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B64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787405E" w14:textId="39A1CC0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033</w:t>
      </w:r>
      <w:r w:rsidR="000D6B18" w:rsidRPr="000D6B18">
        <w:rPr>
          <w:sz w:val="32"/>
          <w:u w:val="single"/>
        </w:rPr>
        <w:t xml:space="preserve">. </w:t>
      </w:r>
      <w:r w:rsidR="0071288F">
        <w:rPr>
          <w:b/>
          <w:sz w:val="32"/>
          <w:u w:val="single"/>
        </w:rPr>
        <w:t>CHRIST TO JAIRUS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ABD450B" w14:textId="755BC10A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1288F" w:rsidRPr="0071288F">
        <w:rPr>
          <w:rFonts w:cstheme="minorHAnsi"/>
          <w:i/>
          <w:sz w:val="24"/>
          <w:szCs w:val="24"/>
          <w:lang w:val="en-US"/>
        </w:rPr>
        <w:t>When Jesus heard it, He answered, saying, Fear not: believe only, and she shall be made whole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0E8A3D" w14:textId="6FB08859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Luke 8:</w:t>
      </w:r>
      <w:r w:rsidR="0071288F">
        <w:rPr>
          <w:rFonts w:cstheme="minorHAnsi"/>
          <w:i/>
          <w:sz w:val="24"/>
          <w:szCs w:val="24"/>
          <w:lang w:val="en-US"/>
        </w:rPr>
        <w:t>60</w:t>
      </w:r>
    </w:p>
    <w:p w14:paraId="2532D146" w14:textId="2BC21FBA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E31608" w14:textId="61AB728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calm leisureliness of conscious power shines out very brilliantly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this story of the raising of Jairus's daughter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father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to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 agony of impatience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besought Him to heal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lay at the point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a moment was to be lost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sets out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 the road pauses to attend to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woman who laid her wasted finger on the hem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Jairus must have chafed at the delay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thought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moment an eternity; and perhaps said hard things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his heart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apparent indifference! Delay seemed to be fatal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had finished speaking to the woman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messenger comes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which appears to me to have in it a touch of bitterness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Trouble not the Master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sounds as if the speaker hinted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Master was thinking it a trouble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not put Himself much about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meet the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one's gain shall not be another's loss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does not let any applicant to Him suffer whilst He attends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Each has an equal claim on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turns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 with the words that I have read for my text.</w:t>
      </w:r>
    </w:p>
    <w:p w14:paraId="6437FD5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D12E42" w14:textId="6368615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They are the first of three sayings of our Lord round which this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narrative is remarkably grouped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have read the 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 mean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speak about all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a word of encouragement which sustains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feeble faith: there is a word of revelation which smooths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grimness of death; She is not dead but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sleepeth</w:t>
      </w:r>
      <w:proofErr w:type="spellEnd"/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there is a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power which goes into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brings back the child;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Maiden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arise!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if we take these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get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significance of this whole incident.</w:t>
      </w:r>
    </w:p>
    <w:p w14:paraId="50EA01E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E895D6" w14:textId="4129923C" w:rsidR="000610DB" w:rsidRPr="0071288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1288F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71288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1288F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71288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88F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71288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88F">
        <w:rPr>
          <w:rFonts w:asciiTheme="minorHAnsi" w:hAnsiTheme="minorHAnsi" w:cs="Courier New"/>
          <w:b/>
          <w:bCs/>
          <w:sz w:val="22"/>
          <w:szCs w:val="22"/>
        </w:rPr>
        <w:t>the word of cheer which sustains a staggering faith.</w:t>
      </w:r>
    </w:p>
    <w:p w14:paraId="7A690A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C8EFE3" w14:textId="48B17C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When Jesus heard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 unto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Fear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believe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she shall be made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preposterous this rekindling of hope 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seemed to Jairus when the storm had blown out the last flickering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spark! How irrelevant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were not cruel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Fear not!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sounded when the last possible blow had fallen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in the middle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embedded between the obligation to hope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prohibition to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neither the one nor the other is preposterous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in the centre; and on the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not!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a command ridiculous without it; and on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Hope!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injunction impossible apart from faith.</w:t>
      </w:r>
    </w:p>
    <w:p w14:paraId="32F10E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79356" w14:textId="467F848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is saying the very same things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fundamental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commandment is Only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believe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effloresce from it the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courage that never trembles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hope that never despairs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-usually He made the outflow of His miraculous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contingent upon the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either of the sufferer himself or of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was no necessity for the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instances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life of miracles wrought without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without asking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bidding of His own irrepressible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rule in regard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miracles is that faith was the condition that drew 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miraculous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connection between our faith and our experience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His supernatural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sustaining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cleansing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gladdening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enlightening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is closer than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without our trust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can do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mighty works upon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must be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our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in our experience the reception into our lives of His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blessings; just because they are greater and deeper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belong to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inward sphere than these outward and inferior miracles of bodily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connection between our faith and His gifts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inevitable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constant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commandment Only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assumes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more imperative stringency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 regard to our spiritual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it ever did in regard to those who felt the power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miracle-working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stands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one central appeal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exhortation which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record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Cross and Passion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His dealings and pleadings with us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providence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making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 one act that vitally knits the soul 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capable of receiving unto itself the fullness of His loftiest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blessings.</w:t>
      </w:r>
    </w:p>
    <w:p w14:paraId="069DF8B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CC02BE" w14:textId="027485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we must note the two clauses which stand on either side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central 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deal with two issues of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forbids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other gives fuel for the fire of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one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exhortation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Fear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most futile that can be spoken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speaker does not touch the cause of the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comes from His lips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 gracious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Faith is the one counterpoise of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none other for the deepest dreads that lie cold and paralysing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 dormant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every human spirit; and that ought to lie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has not faith in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ought to have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For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there</w:t>
      </w:r>
      <w:proofErr w:type="spellEnd"/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 before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helpless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inextricably caught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meshes of this mysterious and awful system of things--a whole host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probable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certain calamities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is he to do?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stand there in the open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pelting of the pitiless storm coming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 upon him? The man is an idiot if he is not 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 those rational fears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fear of wrath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lies beyond death? You cannot whistle them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ignore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grapple with them in your own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Comforter and the Courage-bringer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attitude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banishes dread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nothing else will effectually and reasonably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will forewarn you whom ye shall fear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Him who can slay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judges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you cannot break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connection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ought to be one of two things--your ghastliest dread or your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believe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fear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Believe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be afraid;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have reason to be.</w:t>
      </w:r>
    </w:p>
    <w:p w14:paraId="1DEDEAD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91E4DA" w14:textId="47B71C5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Men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keep your courage up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they contribute no means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it up: Christ says Fear not; only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gives to faith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courage which He enjoins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Like a child that never dreams of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mischief being able to reach it when the mother's breast is beneath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mother's arms are round its little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each of us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rest on Christ's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feel His arm round about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we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smile at all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call evils; and whether they are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probable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can look at them all and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Ah! I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circumvented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things work together for good to them that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trust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Fear not; only believe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6AA66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055104" w14:textId="18A9011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on the 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that simple faith will spring up also hope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cannot despair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She shall be made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Irreversible disasters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no place in Christian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 irrevocable losses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him who trusts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no wounds that cannot be stanched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 to Him who has the balm and the bandage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Although it is true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 faces do not smile again upon us until we get beyond earth's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also true that bonds broken may be knit in a finer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faith instead of sense weaves them together; and that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 future we shall find that the true healing of those that went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was not by deliverance from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passing through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emancipates from the long disease of earthly life.</w:t>
      </w:r>
    </w:p>
    <w:p w14:paraId="2C0807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01EDC7" w14:textId="6FC6B2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Brethren! if we trust Christ we may hope perfectly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do not trust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Him our firmest hopes are 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spiders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webs that are swept away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besom; and our deepest desires remain unfulfilled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Fear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 other side Hope ever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3B95C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0BD7A4" w14:textId="228BE40B" w:rsidR="000610DB" w:rsidRPr="0071288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1288F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71288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1288F">
        <w:rPr>
          <w:rFonts w:asciiTheme="minorHAnsi" w:hAnsiTheme="minorHAnsi" w:cs="Courier New"/>
          <w:b/>
          <w:bCs/>
          <w:sz w:val="22"/>
          <w:szCs w:val="22"/>
        </w:rPr>
        <w:t>We have here a word of revelation which softens the grimness of</w:t>
      </w:r>
      <w:r w:rsidR="000610DB" w:rsidRPr="0071288F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1288F">
        <w:rPr>
          <w:rFonts w:asciiTheme="minorHAnsi" w:hAnsiTheme="minorHAnsi" w:cs="Courier New"/>
          <w:b/>
          <w:bCs/>
          <w:sz w:val="22"/>
          <w:szCs w:val="22"/>
        </w:rPr>
        <w:t>death.</w:t>
      </w:r>
    </w:p>
    <w:p w14:paraId="19B7907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5C7B3C" w14:textId="52B3240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reaches the house of affliction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finds it a house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hubbub and noise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hired mourners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their shrill shrieks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already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bewailing the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tumult jarred upon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He says Weep not; she is not dead but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sleepeth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wonders how some people have read those words as if they declared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apparent physical death was only a swoon or a faint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some kind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coma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so there was no miracle at all in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laughed Him to scorn; knowing that she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was 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 measure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hollowness of their grief by its change into scornful laughter when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promise of consolation began to open before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can measure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worth as witnesses to the child's resurrection by their absolute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certainty of her death.</w:t>
      </w:r>
    </w:p>
    <w:p w14:paraId="5660742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F0594E" w14:textId="65DFAD9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notice that our Lord never forbids weeping unless He takes away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Weep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another of the futile forms of words with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 try to encourage and comfort one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There is nothing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cruel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than to forbid tears to the sad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never 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except when He was able to bring that which took away occasion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weeping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lets grief have its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means us to run rivers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waters down our cheeks when He sends us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 never get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 of these till we have felt the bitterness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never profit by them if we stoically choke back the manifestations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grief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think that it is submissive to be dumb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sorrow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Tears purge the heart from which their streams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says to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Weep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comes to us all with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puts a rainbow into the tear-drops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possible that the great paradox should be fulfilled in our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sorrowful yet always rejoicing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Weep not; or if you weep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tears have thankfulness as well as grief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difficult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is possible when His lips tell us not to weep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have obeyed the central exhortation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Only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believe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34AFDB0" w14:textId="4D545249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9EDB21" w14:textId="770532D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second of our Lord's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He smooths away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grimness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claim for Him anything like a monopoly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that most obvious and natural symbolism which regards death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must have occurred to all who ever looked upon a corpse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 do claim that when He used the metaphor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by His use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modified the whole conception of death in the thoughts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put altogether different ideas into it from that which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contained on the lips of others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meant to suggest the idea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repose--</w:t>
      </w:r>
    </w:p>
    <w:p w14:paraId="20D55A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96577" w14:textId="55AB16DE" w:rsidR="000610DB" w:rsidRPr="000610DB" w:rsidRDefault="00924AB5" w:rsidP="0071288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rest from head to foot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F891A3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C67653" w14:textId="676973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calm immobility of the body so lately racked with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restless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in feverish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tossings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but a symbol of the deeper stillness of truer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repose which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remaineth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 the people of God and laps the blessed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spirits who sleep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meant to suggest the idea of separation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this material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did not mean to suggest the idea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man is not unconscious when he is asleep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dreams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testify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meant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waking.</w:t>
      </w:r>
    </w:p>
    <w:p w14:paraId="1AF027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B61DCE" w14:textId="5B2FF33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grim fact is smoothed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by blinking any of its aspects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looking deeper into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believing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lived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of courage and of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fronted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felt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benediction of tears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pass into the great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know that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are rocked to sleep on a loving breast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sleeping in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wake with the earliest morning light.</w:t>
      </w:r>
    </w:p>
    <w:p w14:paraId="6B57A6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A21E88" w14:textId="30D2156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This is a revelation for all His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how deeply these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others like them which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at the grave of Lazarus and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times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were dinted into the consciousness of the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manifested by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that they are recurrently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used by Apostles in their Epistles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all through the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Testament you scarcely ever find the physical fact of dissolution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designated by the name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all sorts of gracious paraphrases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bring out the attractive and blessed aspects of the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substituted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sleep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it is a putting off the tabernacle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departure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it is a pulling up of the tent-pegs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change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need the ugly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do not need to dread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that men call by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 idea of death is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separation of self from its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soul from 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separation of self from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the life.</w:t>
      </w:r>
    </w:p>
    <w:p w14:paraId="6F34FFF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7A382D" w14:textId="70EB4EBD" w:rsidR="000610DB" w:rsidRPr="0071288F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1288F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71288F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71288F">
        <w:rPr>
          <w:rFonts w:asciiTheme="minorHAnsi" w:hAnsiTheme="minorHAnsi" w:cs="Courier New"/>
          <w:b/>
          <w:bCs/>
          <w:sz w:val="22"/>
          <w:szCs w:val="22"/>
        </w:rPr>
        <w:t>So</w:t>
      </w:r>
      <w:r w:rsidR="000D6B18" w:rsidRPr="0071288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88F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71288F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71288F">
        <w:rPr>
          <w:rFonts w:asciiTheme="minorHAnsi" w:hAnsiTheme="minorHAnsi" w:cs="Courier New"/>
          <w:b/>
          <w:bCs/>
          <w:sz w:val="22"/>
          <w:szCs w:val="22"/>
        </w:rPr>
        <w:t>the life-giving word of power.</w:t>
      </w:r>
    </w:p>
    <w:p w14:paraId="19B489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C9D80F" w14:textId="5601E2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Maiden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arise!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the circumstances of the miracle are marked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most lovely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consideration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Christ's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timidity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girl of twelve years of 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because of that that He seeks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raise her in privacy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whereas the son of the widow of Nain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Lazarus were raised amidst a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because of that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selects as His companions in the room only the three chief Apostles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father and mother of the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because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that He puts forth His hand and grasps 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child's eyes when they open should see only the loving faces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not less loving face of the Master; and that 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it began to move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should clasp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first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own tender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for the same reason that the remarkable appendix to the miracle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given--He commanded that they should give her food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Surely that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inimitable note of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legend-manufacturer would have dared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drop down to such a homely word as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such a word as Maiden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arise!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 economy of miraculous power is shown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was shown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Lazarus came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other hands had to untie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grave-clothes which tripped him as he stumbled along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will do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 what is needful and not one hairs-breadth more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His calm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majesty He bethinks Himself of the hungry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entrusts to others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task of giving her food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homely touch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indicative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simple veracity of the historian.</w:t>
      </w:r>
    </w:p>
    <w:p w14:paraId="2B508AD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729CC1" w14:textId="185A27C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life-giving word itself; what can we say about it? Only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thing: here Jesus Christ exercises a manifest divine prerogative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no more the syllables that He spoke than it was the touch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 that raised the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it? The forth-putting of 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went away straight into the darkness; and if the disembodied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 was in a locality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went straight there; and 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laid hold of the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somehow or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reinstated it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Christ's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king's writ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runs through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it was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done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whose prerogative is that?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God's; and God manifest in the flesh exercised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Incarnate Word have power over physical things.</w:t>
      </w:r>
    </w:p>
    <w:p w14:paraId="2630D8F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F461C5" w14:textId="6E6CE7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prelude and first-fruits of our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there are not wide differences between the raising of this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future resurrection to which Christian hope looks 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in this one little incident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compared with the majestic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scale of the latter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come out these two things--the demonstration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conscious life runs 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irrespective of the accident of its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united with or separated from a bodily organisation; and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Christ has power over men's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fit them at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to bodies appropriate to their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Time is no element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befalls the particles of the human frame is no element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sowest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not the body that shall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that Lord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the power which He showed in that one chamber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that one child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little window may show us great matters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we see through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single incident the time when they that are in the graves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 His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come forth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5C01F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578B3E" w14:textId="16FA7B55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Brethren! there is a higher lesson still; He that gives and gives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physical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so as a symbol of the highest gift which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bestow upon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only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hath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quickened which were dead in trespasses and sins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for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love wherewith He loved us</w:t>
      </w:r>
      <w:r w:rsidR="009D750A">
        <w:rPr>
          <w:rFonts w:asciiTheme="minorHAnsi" w:hAnsiTheme="minorHAnsi" w:cs="Courier New"/>
          <w:sz w:val="22"/>
          <w:szCs w:val="22"/>
        </w:rPr>
        <w:t>...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hath raised us up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made us sit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heavenly places in Christ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764A4DA7" w14:textId="468FC985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F85D11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BB269A5" w14:textId="1F99221C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5F983C85" w14:textId="6E56B0A0" w:rsidR="0071288F" w:rsidRDefault="0071288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EC2E310" w14:textId="77777777" w:rsidR="0071288F" w:rsidRPr="00E20C9F" w:rsidRDefault="0071288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68BAB25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15A9C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0935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1683</TotalTime>
  <Pages>4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2021-12-05T11:17:00Z</dcterms:modified>
</cp:coreProperties>
</file>