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A2C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46A5B913" w14:textId="5D11D0AC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LUKE-</w:t>
      </w:r>
      <w:r w:rsidR="004B1B08">
        <w:rPr>
          <w:b/>
          <w:sz w:val="32"/>
          <w:u w:val="single"/>
        </w:rPr>
        <w:t>039</w:t>
      </w:r>
      <w:r w:rsidR="000D6B18" w:rsidRPr="000D6B18">
        <w:rPr>
          <w:sz w:val="32"/>
          <w:u w:val="single"/>
        </w:rPr>
        <w:t xml:space="preserve">. </w:t>
      </w:r>
      <w:r w:rsidR="00F0652D">
        <w:rPr>
          <w:b/>
          <w:sz w:val="32"/>
          <w:u w:val="single"/>
        </w:rPr>
        <w:t>CHRIST HASTENING TO THE CROSS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5EB9E57E" w14:textId="26A6BBB4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652D" w:rsidRPr="00F0652D">
        <w:rPr>
          <w:rFonts w:cstheme="minorHAnsi"/>
          <w:i/>
          <w:sz w:val="24"/>
          <w:szCs w:val="24"/>
          <w:lang w:val="en-US"/>
        </w:rPr>
        <w:t xml:space="preserve">And it came to pass, when the time was come that He should be received up, He </w:t>
      </w:r>
      <w:proofErr w:type="spellStart"/>
      <w:r w:rsidR="00F0652D" w:rsidRPr="00F0652D">
        <w:rPr>
          <w:rFonts w:cstheme="minorHAnsi"/>
          <w:i/>
          <w:sz w:val="24"/>
          <w:szCs w:val="24"/>
          <w:lang w:val="en-US"/>
        </w:rPr>
        <w:t>stedfastly</w:t>
      </w:r>
      <w:proofErr w:type="spellEnd"/>
      <w:r w:rsidR="00F0652D" w:rsidRPr="00F0652D">
        <w:rPr>
          <w:rFonts w:cstheme="minorHAnsi"/>
          <w:i/>
          <w:sz w:val="24"/>
          <w:szCs w:val="24"/>
          <w:lang w:val="en-US"/>
        </w:rPr>
        <w:t xml:space="preserve"> set His face to go to Jerusalem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1CA5F994" w14:textId="76D11C56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Luke </w:t>
      </w:r>
      <w:r w:rsidR="00F0652D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</w:t>
      </w:r>
      <w:r w:rsidR="00F0652D">
        <w:rPr>
          <w:rFonts w:cstheme="minorHAnsi"/>
          <w:i/>
          <w:sz w:val="24"/>
          <w:szCs w:val="24"/>
          <w:lang w:val="en-US"/>
        </w:rPr>
        <w:t>51</w:t>
      </w:r>
    </w:p>
    <w:p w14:paraId="3540A8B8" w14:textId="613E69A0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A44AD" w14:textId="43BE17B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are some difficulties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which I need not trouble you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bringing the section of this Gospel to which these words are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introduction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its proper chronological place in relation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narratives;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putting these on one side for the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seems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 doubt that the Evangelist's intention here is to represent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our Lord's last journey from Galilee to Jerusalem--a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 which was protracted and devious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narrative of which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will perceive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occupies a very large portion of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whole contents.</w:t>
      </w:r>
    </w:p>
    <w:p w14:paraId="5716726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D4983AD" w14:textId="2CC59A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picture that is given in my text is that of a clear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waited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a steadfast resolve to accomplish the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resolve not without such a shrinking of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 of His nature that He had to set His face to go to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F6788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4D7417" w14:textId="05E582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words come into parallelism very strikingly with a great prophecy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Messiah in the Book of the Prophet Isaiah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we 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God will help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shall I not be confounded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have been rendered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shall not suffer myself to be overcome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mockery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-therefore have I set my face like a flint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words both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Prophet and of the Evangelist there is the same idea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resolved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result of a conscious effort directed to prevent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circumstances which tended to draw Him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producing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graphic narrative of the Evangelist Mark adds one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striking point to that picture of high 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tells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speaking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what appears to be the final epoch in this long journey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They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were in the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going up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Jesus went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them; and they were amazed: and as they followed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afraid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a picture 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striding along the steep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mountain path far in advance--impelled by that same longing which sighs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wonderfully in His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am I straitened till it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accomplished,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with solemn determination in the gentle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feet making haste to run in the way of the Father's commandments!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lagging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little group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awed into almost stupor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in uncomprehending terror from that light of unconquerable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resolve and more than mortal heroism that blazed in His eyes!</w:t>
      </w:r>
    </w:p>
    <w:p w14:paraId="301059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6B7418" w14:textId="626C521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we fix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this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as we are warranted in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 it as giving us a glimpse of the very heart of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may well suggest to us considerations that may tend to make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 to us that sacrifice that He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more deep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to us that love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He was impelled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may perhaps tend to make our love more true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our resolve more fixed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set His face to go to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1B9785C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B51791C" w14:textId="3213145E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First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then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we may take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I think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from these words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thought of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perfect clearness with which all through Christ's life He foresaw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inevitable and purposed end.</w:t>
      </w:r>
    </w:p>
    <w:p w14:paraId="22F1C0C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FA01073" w14:textId="7DB0AD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indeed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Evangelist leaps over the suffering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thinks only of the time when He shall be lifted up upon the throne;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that calm and certain prevision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His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Son of God did exercise concerning His own earthly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glory there ever stood the black shadow thrown by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spoke of being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ever meant by that pregnant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comprehensive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once man's elevation of Him on the accursed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Father's elevation of Him upon the throne at His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hand! The future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in His eye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so foreshortened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two things ran into 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ambiguous expression did truly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connote the one undivided act of prescient consciousness in which He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once recognised the Cross and the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 time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that He should be received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steadfastly set His face to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Jerusalem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65F2B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A3C720" w14:textId="029331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another thing to be noticed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vision of the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 which here fills His mind and impels His conduct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by no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Modern unbelieving commentators and critics upon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Gospels have tried their best to represent Christ's life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point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being modified by His recognition of the fact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mission was a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 was nothing left for Him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martyrdom! I believe that that is as untrue to the facts of the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upon any interpretation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is repulsive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instincts of devout hearts; and without troubling you with thoughts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it I need only refer to two words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was it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Destroy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this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three days I will build it up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it that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Moses lifted up the serpent in the 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must the Son of man be lifted up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The one saying was uttered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very beginning of His public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 with Nicodemus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 the testimony of these two sayings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were none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there is no option but to believe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first there stood clear before Him the necessity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certainty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it was no discovery made at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of His course.</w:t>
      </w:r>
    </w:p>
    <w:p w14:paraId="5E04229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1AC4B5" w14:textId="4F9D385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 that we are not to think of Him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many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earthly hero and 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regarding a violent and bloody death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very probable result of faithful boldness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believe that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looking on from the beginning to that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regarded it always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laid upon Him by a certain divine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into which necessity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entered with the full submission and acquiescence of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beginning knew that Calvary was the work for which He had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His love would fail of its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would fail of its realisation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whole mission would fail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all its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He died for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martyr looks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scaffold 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stands in my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must either be untrue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 or I must go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I will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is in My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it and from it I shall exercise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exercise which I have come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shall do the thing which I came forth from the Father to do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His death not as the end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centre-point of it; not as the termination of His 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climax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which all the rest was subordinated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without which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was nought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does not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seal a faithful life by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heroic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death,--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but dies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bearing and bearing away man's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regarded from the beginning the glory that should follow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 through which He had to wade to reach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one and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 of prescience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Lo</w:t>
      </w:r>
      <w:proofErr w:type="gram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volume of the book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written of Me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41F50C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5F9226E" w14:textId="73BB81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 think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carried with us more distinctly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do that one simple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in all the human joys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apparently self-forgetting tenderness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that Lord who had a heart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 sorrow and an ear for every complaint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hand open as day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full of melting charity for every need--that in every moment of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boyhood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dawning manhood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maturity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growing human powers--there was always present one black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towards which He ever went straight with the consent of His will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clearest eye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should understand something more of how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as well as His death was a sacrifice for us sinful men!</w:t>
      </w:r>
    </w:p>
    <w:p w14:paraId="53E572B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1AAA52A" w14:textId="1D58C27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honour and love men who crush down their own sorrows in order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help their fellows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wonder with almost reverence when we see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sight of the faggots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pause to do a kindness to some weeping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 in the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to speak a cheering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admire the leisure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calm of spirit which he displays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all these pale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comparison may become an insult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that heart which ever discerned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let the sight hinder one deed of kindness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silence one gracious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check one throb of sympathy.</w:t>
      </w:r>
    </w:p>
    <w:p w14:paraId="53F97ED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8EEF83" w14:textId="5A2697FE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 words before us lead to a second consideration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which I have just suggested in my last sentence--Our Lord's perfect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willingness for the sacrifice which He saw before Him.</w:t>
      </w:r>
    </w:p>
    <w:p w14:paraId="53AA749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87315C" w14:textId="651CF3A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We have here brought into the narrowest compass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most clearly 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standing puzzle of all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can only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solved by 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On the one side there is 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distinctest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knowledge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divine purpose that will be executed; on the other side there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distinctest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consciousness that at each step towards the execution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constrained by no foreign and imposed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is going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 by His own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Son of Man must be lifted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Him to make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Captain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of salvation perfect through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behoved Him to be made in all points like His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of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purpose purposed before the foundation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solemn prophecies from the beginning of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constituted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involved the certainty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His death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are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think that Jesus Christ was led along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that ended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a force which overbore and paralysed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will? Was not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especially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obedience?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in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human will that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cheerfully submit; and must there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each step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towards the certain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fresh act of submission and acceptance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will of the Father that had sent Him?</w:t>
      </w:r>
    </w:p>
    <w:p w14:paraId="07EEFF0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7D6CCE" w14:textId="30F6B41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Clear knowledge of the end as divinely appointed and certain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could have been no voluntariness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treading the path that leads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Voluntariness in treading the path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leads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could have been no divine ordination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 so! When human thought comes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may so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butt against a stark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staring contradiction like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 proof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either of the propositions is false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only like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sign-boards that the iceman puts upon the thin 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dangerous!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warning that that is not a place for us to tread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to keep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 hold of what is certified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appropriate evidence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leave the reconciliation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can ever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 to finite beings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 higher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perchance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world!</w:t>
      </w:r>
    </w:p>
    <w:p w14:paraId="31E507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C3F5FD" w14:textId="6E5A3B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that is a digression from my more immediate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simply to bring before our minds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clearly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ever-repeated willingness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expressing itself in a chain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constant acts that touch one upon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Christ manifested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embrace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accomplish what was at once the purpose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Father's will and the purpose of His own.</w:t>
      </w:r>
    </w:p>
    <w:p w14:paraId="0DA2FA3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C0B04B" w14:textId="6E0A4DC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it may be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worth while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just for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touch lightly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of the many points which bring out so clearly in these Gospel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narratives the wholly and purely voluntary character of Christ's death.</w:t>
      </w:r>
    </w:p>
    <w:p w14:paraId="792736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380EBB" w14:textId="0F63F01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instance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journey which I am speaking of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went up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did He go there for? He went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you will see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if you look at the previous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circumstance,--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He went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use such a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precipitate the collision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His Crucifixion certain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under the ban of the Sanhedrim;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perfectly safe as long as He had stopped up among the hills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as unsafe when He went up to Jerusalem as John Huss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he went to the Council of Constance with the Emperor's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safe-conduct in his belt; or as a condemned heretic would have been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old days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he had gone and stood in that little dingy square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outside the palace of the Inquisition at Rome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below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obelisk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preached his heresies! Christ had been condemned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council of the nation; but there were plenty of hiding-places among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Galilean hills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frontier was close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needed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 arm to reach from Jerusalem all the way across Samaria to the far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Knowing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steadfastly set His face to go to 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might use the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went straight into the lion's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Why? Because He chose to die.</w:t>
      </w:r>
    </w:p>
    <w:p w14:paraId="65AC554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99DB79" w14:textId="30F2A0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another circumstance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will look carefully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Scripture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will find that from about this point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 onwards there comes a distinct change in one very important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Before this He shunned publicity; after this He courted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Before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when He spoke in veiled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words of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His disciples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Tell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no man till the Son of man be risen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Hereafter though there are frequent prophecies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no repetition of that prohibition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goes up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Jerusalem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triumphal entry adds fuel to the fire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language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 the last moment appeals to the publicity of His final visit to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city--Was I not daily with you in the Temple and ye laid no hands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Everything that He could do He does to draw attention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Himself--everything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within the limits of the divine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decorum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was ever observed in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whom it was written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long ago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not strive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cause His voice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heard in the streets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most unmistakable change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felt by any who will carefully read the narratives in their bearing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this one point--a resolve to draw the eyes of the enemy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Himself.</w:t>
      </w:r>
    </w:p>
    <w:p w14:paraId="6439728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8858BFF" w14:textId="7DBD748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to the same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you ever notice how calmly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full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self-consciousness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 understanding what He is doing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distinctly knowing to what it will lead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makes His words 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heavier and heavier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and more sharply pointed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denunciations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last loving wrestle between Himself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scribes and Pharisees draws near to its bloody close? Instead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softening He hardens His tones--if I dare use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all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result of love--at any rate He keeps no terms; but as the danger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increases His words become plainer and sterner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approach as near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ever His words could do to bitterness and rebuke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passionate hate was raging round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eager eyes were gleaming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poured out His sevenfold woes upon the hypocrites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blind guides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fools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whited sepulchres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serpents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generation of vipers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whom He sees filling up the measure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fathers in shedding His righteous blood.</w:t>
      </w:r>
    </w:p>
    <w:p w14:paraId="6BAB6CF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5883B6" w14:textId="330E483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question recurs--Why? And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other reasons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 have not time to touch upon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seems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unmistakably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willed to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willed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because He loved us.</w:t>
      </w:r>
    </w:p>
    <w:p w14:paraId="443330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C1C14C" w14:textId="551516B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same lesson is taught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that remarkable incident preserved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us by the Gospel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strange power which accompanied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avowal of Himself to the rude soldiers who had come to seize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struck them to the ground in terror and impotence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flash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comes forth to tell of the sleeping lightning that He will not 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then having revealed the might that could have delivered Him from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puny arms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returns to His attitude of self-surrender for our sakes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those wonderful words which tell how He gave up Himself that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might be free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ye seek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these go their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scene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of the whole work of Jesus; it reveals His power to have shaken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off every hand laid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voluntary submission to His else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impotent murderers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love which moved Him to the surrender.</w:t>
      </w:r>
    </w:p>
    <w:p w14:paraId="7990EF9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2154E7" w14:textId="0B1FFA8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Other illustrations of the same sort I must leave untouched at present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only remind you of the remarkable peculiarity of the language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all the Evangelists describe the supreme moment when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passed from His sufferings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 had cried with a loud voice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yielded up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ghost,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He sent away the spirit--He breathed out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up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simple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committed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Father's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believe that it is an accurate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fair comment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is no mere euphemism for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carries with it the thought that He was active in that moment;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nails and the spear and the Cross did not kill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willed to die! And though it is true on the one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hatred and purpose are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Whom with wicked hands ye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 and slain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on the other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far as the deepest verity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fact is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still more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have power to lay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have power to take it again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4D4DC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C30905" w14:textId="73C577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whatever you may think of such an exposition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great principle which my text illustrates for us at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earlier stage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least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irrefragably established--that our dear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He willed to do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man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therefore He could die; but He was not man in such fashion as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must die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His bodily frame was the possibility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And that being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fact of His death is 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signal proof that He is Lord of death as well as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dies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He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dies not because of faintness and pain and wounds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and they who inflicted them had no power at all over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chooses to die; and He wills it because He wills to fulfil the eternal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divine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His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bring life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hour of weakness was His hour of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lifted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became a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moment when death seemed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conquer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was really using it that He might abolish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When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gave tip the ghost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showed Himself Lord of death as marvellously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gloriously as when He burst its bands and rose from the grave;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grisly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His servant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says to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cometh; do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doeth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 didst overcome the sharpness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death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when Thou didst willingly bow Thy head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didst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because Thou must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but because Thou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wouldest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>.</w:t>
      </w:r>
    </w:p>
    <w:p w14:paraId="40C1DDE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DDC42" w14:textId="4E875074" w:rsidR="000610DB" w:rsidRPr="00F0652D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652D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Still further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let me remind you how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in the language of this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verse</w:t>
      </w:r>
      <w:r w:rsidR="000D6B18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there is also taught us that there was in Christ a natural human</w:t>
      </w:r>
      <w:r w:rsidR="000610DB" w:rsidRPr="00F0652D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652D">
        <w:rPr>
          <w:rFonts w:asciiTheme="minorHAnsi" w:hAnsiTheme="minorHAnsi" w:cs="Courier New"/>
          <w:b/>
          <w:bCs/>
          <w:sz w:val="22"/>
          <w:szCs w:val="22"/>
        </w:rPr>
        <w:t>shrinking from the Cross.</w:t>
      </w:r>
    </w:p>
    <w:p w14:paraId="02FDE61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237A8D8" w14:textId="2298FC7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steadfast and resolved will held its 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overcoming the natural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reluctance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set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People are afraid to talk--and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reverent instinct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however we may differ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application of it--people are afraid to talk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there was any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in Christ from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believe there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Was the agony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Gethsemane a reality or a shadow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 My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possible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this cup pass?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did that prayer mean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not something in His nature that recoiled from the agony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horror of these awful hours? Let us take heed lest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reverence we destroy the very notion on which our hope rests--that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as 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that one word involves all that I say--Did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suffer or did He not? If He suffered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human nature shrank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ideas are correlative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cannot part them--suffering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reluctance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perfectly innocent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natural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inevitable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human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instinct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inseparable from corporeity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makes men recoil from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endured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Book--if there was not reluctance 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there to endure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Despising the shame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-if there was not something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which He shrank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was there to despise</w:t>
      </w:r>
      <w:r w:rsidR="00EE634B">
        <w:rPr>
          <w:rFonts w:asciiTheme="minorHAnsi" w:hAnsiTheme="minorHAnsi" w:cs="Courier New"/>
          <w:sz w:val="22"/>
          <w:szCs w:val="22"/>
        </w:rPr>
        <w:t>?</w:t>
      </w:r>
      <w:r w:rsidRPr="000610DB">
        <w:rPr>
          <w:rFonts w:asciiTheme="minorHAnsi" w:hAnsiTheme="minorHAnsi" w:cs="Courier New"/>
          <w:sz w:val="22"/>
          <w:szCs w:val="22"/>
        </w:rPr>
        <w:t xml:space="preserve"> He set His face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-if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was not something in Him that hung back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need was there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hardening of the countenance? If Christ has suffered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flesh and blood quivered beforehand with the pangs and shrank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would have been spared the cup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instinctive recoil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not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rebellion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 not unwillingness to submit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Father's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whole being clave to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never swerved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it for one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the path was darkened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blackness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led to a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did always the things that pleased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ever delighted to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needed to set His face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go up to the mountain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sacrifice.</w:t>
      </w:r>
    </w:p>
    <w:p w14:paraId="7BD4DC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C552A47" w14:textId="293D62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will take along with that the other thought that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suggested at the beginning of these remarks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remember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shrinking must have been as continuous as the vision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overcoming of it must have been as persistent and permanent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think we get a point of view from which to regard that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Christ's--full of pathos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tender appeals to our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our thankfulness.</w:t>
      </w:r>
    </w:p>
    <w:p w14:paraId="2E46E1A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43CE64" w14:textId="142A0C6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along that consecrated road He walked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step represented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separate act of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separate act of will represented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triumph over the reluctance of flesh 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we 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time that He planted His foot on the flinty path the blood flowed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Every step was a pain like that of a man enduring the ordeal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walking on burning iron or sharp steel.</w:t>
      </w:r>
    </w:p>
    <w:p w14:paraId="3C65732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51C20C" w14:textId="41F38F3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old taunt of His enemies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they stood beneath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been yielded to--If Thou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down and we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ask why did not He? I know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those who think less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loftily of Christ than we who believe Him to be the Son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 sound absurd--but I for one believe that the only thing that kept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the only answer to that question is--Because He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loved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an everlasting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died to redeem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came to earth; 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tabernacled among us;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gazed all His life long on the Cross of shame;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trod unfaltering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eager haste and solemn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resolve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rough and painful road; 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listened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to the voice that at the beginning tempted Him to win the world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by an easier path; 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listened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not--though He could have done so--to the voices that at the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taunted Him with their proffered allegiance if He would come down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Cross; because of that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gave up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through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weariness and contumely and pain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love held His will fixed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bore Him over every hindrance that barred His 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Many waters quench it not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love is stronger than death; mightier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all opposing powers; deep and great beyond all thought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thankfulness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silences all praise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beggars all recompense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 it 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To feel it is heaven.</w:t>
      </w:r>
    </w:p>
    <w:p w14:paraId="2031E97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98E1988" w14:textId="22BB96C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one more remark I would make on this whole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far too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much accustomed to think of our Saviour as presenting only the 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graces of human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presents those that belong to the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our nature just as much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Him are all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manly energy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resolved consecration; everything which men call heroism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steadfastly set His 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everything which men call tenderest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dewy pity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most marvellous and transcendent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type of manhood and the type of womanhood are both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equally in Jesus Christ; and He is the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entire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perfect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power breathed forth in all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gentleness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steadfast and mighty by His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said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Behold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lion of the tribe of Judah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 beheld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lamb!</w:t>
      </w:r>
      <w:r w:rsidR="005C6DD4">
        <w:rPr>
          <w:rFonts w:asciiTheme="minorHAnsi" w:hAnsiTheme="minorHAnsi" w:cs="Courier New"/>
          <w:sz w:val="22"/>
          <w:szCs w:val="22"/>
        </w:rPr>
        <w:t>-</w:t>
      </w:r>
      <w:r w:rsidRPr="000610DB">
        <w:rPr>
          <w:rFonts w:asciiTheme="minorHAnsi" w:hAnsiTheme="minorHAnsi" w:cs="Courier New"/>
          <w:sz w:val="22"/>
          <w:szCs w:val="22"/>
        </w:rPr>
        <w:t>-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blended symbols of kingly might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lowly meekness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power in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 in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supremest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act of resolved consecration and heroic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self-immolation that ever was done upon earth--an act which we degrade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by paralleling it with any other--was done at the bidding of love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pitied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As we look up at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Cross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know not whether 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wonderfully set forth the pitying love of Christ's most tender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majestic energy of Christ's resolved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blended rays pour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reach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Do not look to that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with idle wonder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Bend upon it no eye of mere curiosity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Beware of theorising merely about what it reveals and what it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Turn not away from it carelessly as a twice-told tale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that all that divine and human love pours out its treasure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upon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all that firmness of resolved consecration and willing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surrender to the death of the Cross was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believing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had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place in His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His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Look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remembering that it was because He would save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Himself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could not save.</w:t>
      </w:r>
    </w:p>
    <w:p w14:paraId="490824F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B7641B5" w14:textId="1464CF88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afar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look on that great sight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His love melt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to an answering fervour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fixed will give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strength to delight in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set our faces like a flint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power of His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influence of His example which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sacrifice commends to our loving copy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grace of His Spirit whom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since that sacrifice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pours upon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mould us that 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quit us like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 strong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strength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our deeds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 wielded and done in charity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0BD694B7" w14:textId="587FF08D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2C3ABA6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815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72DAB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1681</TotalTime>
  <Pages>6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2021-12-05T11:15:00Z</dcterms:modified>
</cp:coreProperties>
</file>