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5BEE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A5D8DFB" w14:textId="700E2505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043</w:t>
      </w:r>
      <w:r w:rsidR="000D6B18" w:rsidRPr="000D6B18">
        <w:rPr>
          <w:sz w:val="32"/>
          <w:u w:val="single"/>
        </w:rPr>
        <w:t xml:space="preserve">. </w:t>
      </w:r>
      <w:r w:rsidR="00B0105E">
        <w:rPr>
          <w:b/>
          <w:sz w:val="32"/>
          <w:u w:val="single"/>
        </w:rPr>
        <w:t>THE PRAYING CHRIST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21CABD5" w14:textId="5C0CE86C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0105E" w:rsidRPr="00B0105E">
        <w:rPr>
          <w:rFonts w:cstheme="minorHAnsi"/>
          <w:i/>
          <w:sz w:val="24"/>
          <w:szCs w:val="24"/>
          <w:lang w:val="en-US"/>
        </w:rPr>
        <w:t xml:space="preserve">... As He was praying in a certain place, when He ceased, one of His </w:t>
      </w:r>
      <w:proofErr w:type="spellStart"/>
      <w:r w:rsidR="00B0105E" w:rsidRPr="00B0105E">
        <w:rPr>
          <w:rFonts w:cstheme="minorHAnsi"/>
          <w:i/>
          <w:sz w:val="24"/>
          <w:szCs w:val="24"/>
          <w:lang w:val="en-US"/>
        </w:rPr>
        <w:t>disclples</w:t>
      </w:r>
      <w:proofErr w:type="spellEnd"/>
      <w:r w:rsidR="00B0105E" w:rsidRPr="00B0105E">
        <w:rPr>
          <w:rFonts w:cstheme="minorHAnsi"/>
          <w:i/>
          <w:sz w:val="24"/>
          <w:szCs w:val="24"/>
          <w:lang w:val="en-US"/>
        </w:rPr>
        <w:t xml:space="preserve"> said unto Him, Lord, teach us to pray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0F8AF19" w14:textId="5835FE55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B0105E">
        <w:rPr>
          <w:rFonts w:cstheme="minorHAnsi"/>
          <w:i/>
          <w:sz w:val="24"/>
          <w:szCs w:val="24"/>
          <w:lang w:val="en-US"/>
        </w:rPr>
        <w:t>11</w:t>
      </w:r>
      <w:r>
        <w:rPr>
          <w:rFonts w:cstheme="minorHAnsi"/>
          <w:i/>
          <w:sz w:val="24"/>
          <w:szCs w:val="24"/>
          <w:lang w:val="en-US"/>
        </w:rPr>
        <w:t>:1</w:t>
      </w:r>
    </w:p>
    <w:p w14:paraId="793064C6" w14:textId="3F2E306A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32DB33" w14:textId="2948A01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noteworthy that we owe our knowledge of the prayers of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principally to the Evangelist Luke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solemn hour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supplication under the quivering shadows of the olive-trees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Gethsemane which is recorded by Matthew and Mark as well; and 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fourth Gospel passes over that agony of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gives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accordance with its ruling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great chapter that records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priestly intercession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in addition to these instances the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 furnishes but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second but two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references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 others are found in Luke.</w:t>
      </w:r>
    </w:p>
    <w:p w14:paraId="4842707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0FFE27" w14:textId="61A6471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not stay to point out how this fact tallies with the many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characteristics of the third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mark it as eminently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story of the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record which traces our Lord's descent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Adam rather than to Abraham; which tells the story of His birth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gives us all we know of the child Jesus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which records His growth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wisdom and stature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preserved a multitude of minute points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bearing on His true 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on the tenderness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sympathy and the universality of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most naturally emphasises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most precious indication of His humanity--His habitual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prayerfulness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Gospel of the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first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of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less occasion to dwell on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Royalty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practical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Divinity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their respective themes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Manhood is Luke's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is ever pointing us to the kneeling Christ.</w:t>
      </w:r>
    </w:p>
    <w:p w14:paraId="7A55093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961B13" w14:textId="6330B38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Consider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precious the prayers of Jesus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bringing Him very near to us in His true 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deep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mysterious truths involved with which we do not meddle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also plain and surface truths which are very helpful and blessed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thank God for the story of His weariness when He sat on the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His slumber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worn out with a hard day's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slept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hard wooden pillow in the stern of the fishing-boat among the nets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litter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brings Him near to us when we read that He thirsted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nearer still when the immortal words fall on our wondering 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wept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even more precious than these indications of His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participation in physical needs and human emotion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evidence of His prayers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too lived a life of dependence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submission; that in our religious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all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our pattern and forerunner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the Epistle to the Hebrews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puts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shows that He is not ashamed to call us brethren by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too avows that He lives by faith; and by His life--and surely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pre-eminently by His prayers--declares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put my trust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think of Christ too often or too absolutely as the object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faith; and as the hearer of our cries; but we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 of us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think of Him too seldom as the pattern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the example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devotion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should feel Him a great deal nearer us; and the fact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manhood would not only be grasped more clearly by orthodox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would be felt in more of its true tenderness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gave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prominence in our thoughts to that picture of the praying Christ.</w:t>
      </w:r>
    </w:p>
    <w:p w14:paraId="2869F52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9979DF" w14:textId="719C0CB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Another point that may be suggested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highest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holiest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needs specific acts and times of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certain fantastical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overstrained spirituality is not rare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professes to have got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beyond the need of such beggarly elements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tinge of this colours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habits of many people who are scarcely conscious of its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makes them somewhat careless as to forms and times of public or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of private worship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think that I am wrong in saying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a growing laxity in that matter among people who are really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trying to live Christian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We may well take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lesson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prayers teach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we all need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no life is so high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holy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full of habitual communion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can afford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without the hour of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secret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uttered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are to pray without ceasing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constant attitude of communion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constant conversion of work into worship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certainly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shall undoubtedly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special moments when the daily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 of doing good passes into the sacrifice of our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devotion which is to be diffused through our lives must be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concentrated and evolved in our prayers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are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gathering-grounds which feed the river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life that was all one 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prayer needed the mountain-top and the nightly converse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could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Father hath not left Me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 do always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that please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felt that He must also have the special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 of spoken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Christ needed we cannot afford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neglect.</w:t>
      </w:r>
    </w:p>
    <w:p w14:paraId="0A3399B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E55547" w14:textId="101D28E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Christ's own prayers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very real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teach us to pray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strikes me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will take the instances in which we find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praying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try to classify them in a rough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gain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hints worth laying to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me attempt this briefly now.</w:t>
      </w:r>
    </w:p>
    <w:p w14:paraId="52FCA40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05428A" w14:textId="435A8B63" w:rsidR="000610DB" w:rsidRPr="00B0105E" w:rsidRDefault="00B0105E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0105E">
        <w:rPr>
          <w:rFonts w:asciiTheme="minorHAnsi" w:hAnsiTheme="minorHAnsi" w:cs="Courier New"/>
          <w:b/>
          <w:bCs/>
          <w:sz w:val="22"/>
          <w:szCs w:val="22"/>
        </w:rPr>
        <w:t xml:space="preserve">I. </w:t>
      </w:r>
      <w:r w:rsidR="00924AB5" w:rsidRPr="00B0105E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B0105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="00924AB5" w:rsidRPr="00B0105E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B0105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="00924AB5" w:rsidRPr="00B0105E">
        <w:rPr>
          <w:rFonts w:asciiTheme="minorHAnsi" w:hAnsiTheme="minorHAnsi" w:cs="Courier New"/>
          <w:b/>
          <w:bCs/>
          <w:sz w:val="22"/>
          <w:szCs w:val="22"/>
        </w:rPr>
        <w:t>the praying Christ teaches us to pray as a rest after</w:t>
      </w:r>
      <w:r w:rsidR="000610DB" w:rsidRPr="00B0105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924AB5" w:rsidRPr="00B0105E">
        <w:rPr>
          <w:rFonts w:asciiTheme="minorHAnsi" w:hAnsiTheme="minorHAnsi" w:cs="Courier New"/>
          <w:b/>
          <w:bCs/>
          <w:sz w:val="22"/>
          <w:szCs w:val="22"/>
        </w:rPr>
        <w:t>service.</w:t>
      </w:r>
    </w:p>
    <w:p w14:paraId="59B9E96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D64F05" w14:textId="3DBE9F4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Evangelist Mark gives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brief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vivid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wonderful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picture in his first chapter of Christ's first Sabbath-day of ministry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Capernaum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crowded with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narrative goes hurrying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the busy hours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marking the press of rapidly succeeding calls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its constant reiteration--straightway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immediately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forthwith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immediately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teaches in the synagogue; without breath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pause He heals a man with an unclean spirit; then at once passes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Simon's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soon as He enters has to listen to the story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 the wife's mother lay sick of a fever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might have let Him rest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are too eager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is too pitying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delay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soon as He hears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helps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soon as He bids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soon as she is healed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woman is serving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but a short snatch of such rest as such a house could afford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when the shadows of the western hills began to fall upon the blue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waters of the lake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sunset ended the restrictions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Sabbath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besieged by a crowd full of sorrow and sickness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the door they lie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waiting for its opening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could not keep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shut any more than His heart or His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all through the short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twilight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deep into the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toils amongst the dim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prostrate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 day it had been of hard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of exhausting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sympathy! And what was His refreshment? An hour or two of slumber;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morning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rising up a great while before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went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departed into a solitary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prayed</w:t>
      </w:r>
      <w:r w:rsidR="00B0105E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(Mark </w:t>
      </w:r>
      <w:r w:rsidR="00B0105E">
        <w:rPr>
          <w:rFonts w:asciiTheme="minorHAnsi" w:hAnsiTheme="minorHAnsi" w:cs="Courier New"/>
          <w:sz w:val="22"/>
          <w:szCs w:val="22"/>
        </w:rPr>
        <w:t>1:</w:t>
      </w:r>
      <w:r w:rsidRPr="000610DB">
        <w:rPr>
          <w:rFonts w:asciiTheme="minorHAnsi" w:hAnsiTheme="minorHAnsi" w:cs="Courier New"/>
          <w:sz w:val="22"/>
          <w:szCs w:val="22"/>
        </w:rPr>
        <w:t>35).</w:t>
      </w:r>
    </w:p>
    <w:p w14:paraId="46B00CC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A25712" w14:textId="522BB93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the same way we find Him seeking the same repose after another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period of much exertion and strain on body and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withdrawn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and His disciples from the bustle which Mark describes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graphically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were many coming and going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had no leisure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much as to 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seeking quiet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takes them across the lake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solitudes on the other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crowds from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villages near its head catch sight of the boat in crossing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hurry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round; and there they all are at the landing-place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eager and exacting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throws aside the purpose of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day 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wearied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He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taught them many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closing day brings no respite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thinks of their hunger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before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own fatigue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not send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away fasting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ends that day of labour by the miracle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feeding the five thousand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crowds gone to their homes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can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last think of Himself; and what is His rest? He loses not a moment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constraining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disciples to go away to the other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haste to remove the last hindrance to something that He had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longing to get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when He had sent them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departed into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mountain to pray</w:t>
      </w:r>
      <w:r w:rsidR="00B0105E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(Mark </w:t>
      </w:r>
      <w:r w:rsidR="00B0105E">
        <w:rPr>
          <w:rFonts w:asciiTheme="minorHAnsi" w:hAnsiTheme="minorHAnsi" w:cs="Courier New"/>
          <w:sz w:val="22"/>
          <w:szCs w:val="22"/>
        </w:rPr>
        <w:t>6:</w:t>
      </w:r>
      <w:r w:rsidRPr="000610DB">
        <w:rPr>
          <w:rFonts w:asciiTheme="minorHAnsi" w:hAnsiTheme="minorHAnsi" w:cs="Courier New"/>
          <w:sz w:val="22"/>
          <w:szCs w:val="22"/>
        </w:rPr>
        <w:t>46; Matt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B0105E">
        <w:rPr>
          <w:rFonts w:asciiTheme="minorHAnsi" w:hAnsiTheme="minorHAnsi" w:cs="Courier New"/>
          <w:sz w:val="22"/>
          <w:szCs w:val="22"/>
        </w:rPr>
        <w:t>14:</w:t>
      </w:r>
      <w:r w:rsidRPr="000610DB">
        <w:rPr>
          <w:rFonts w:asciiTheme="minorHAnsi" w:hAnsiTheme="minorHAnsi" w:cs="Courier New"/>
          <w:sz w:val="22"/>
          <w:szCs w:val="22"/>
        </w:rPr>
        <w:t>23).</w:t>
      </w:r>
    </w:p>
    <w:p w14:paraId="7E36C9A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F33431" w14:textId="11D3206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was Christ's refreshment after His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blended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contemplation and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life of inward communion and the life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practical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much more do we need to interpose the soothing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invigorating influences of quiet communion between the acts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external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since our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work may harm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never did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disturb and dissipate our communion with God; it may weaken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motive from which it should arise; it may withdraw our gaze from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fix it upon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may puff us up with the conceit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powers; it may fret us with the annoyances of resistance; it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depress us with the consciousness of failure; and in a hundred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ways may waste and wear away our personal 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more we work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more we need to pray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this day of activity there is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of doing too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 praying too little for so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two--work and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action and contemplation--are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twin-sisters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Each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pines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without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ever tempted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cultivate one or the other disproportionately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imitate Him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sought the mountain-top as His refreshment after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never left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duties undone or sufferers unrelieved in pain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imitate Him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turned from the joys of contemplation to the joys of service without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murmur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His disciples broke in on His solitude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men seek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never suffered the outward work to blunt His desire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encroach on the hour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communion with His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teach us to work;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teach us to pray.</w:t>
      </w:r>
    </w:p>
    <w:p w14:paraId="01B6A52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260FCC" w14:textId="0A34A131" w:rsidR="000610DB" w:rsidRPr="00B0105E" w:rsidRDefault="00B0105E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0105E">
        <w:rPr>
          <w:rFonts w:asciiTheme="minorHAnsi" w:hAnsiTheme="minorHAnsi" w:cs="Courier New"/>
          <w:b/>
          <w:bCs/>
          <w:sz w:val="22"/>
          <w:szCs w:val="22"/>
        </w:rPr>
        <w:t xml:space="preserve">II. </w:t>
      </w:r>
      <w:r w:rsidR="00924AB5" w:rsidRPr="00B0105E">
        <w:rPr>
          <w:rFonts w:asciiTheme="minorHAnsi" w:hAnsiTheme="minorHAnsi" w:cs="Courier New"/>
          <w:b/>
          <w:bCs/>
          <w:sz w:val="22"/>
          <w:szCs w:val="22"/>
        </w:rPr>
        <w:t>The praying Christ teaches us to pray as a preparation for important</w:t>
      </w:r>
      <w:r w:rsidR="000610DB" w:rsidRPr="00B0105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924AB5" w:rsidRPr="00B0105E">
        <w:rPr>
          <w:rFonts w:asciiTheme="minorHAnsi" w:hAnsiTheme="minorHAnsi" w:cs="Courier New"/>
          <w:b/>
          <w:bCs/>
          <w:sz w:val="22"/>
          <w:szCs w:val="22"/>
        </w:rPr>
        <w:t>steps.</w:t>
      </w:r>
    </w:p>
    <w:p w14:paraId="513A4C5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38D057" w14:textId="7E9D0A9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Whilst more than one Gospel tells us of the calling of the Apostolic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Twelve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Gospel of the manhood alone narrates (Luke </w:t>
      </w:r>
      <w:r w:rsidR="00B0105E">
        <w:rPr>
          <w:rFonts w:asciiTheme="minorHAnsi" w:hAnsiTheme="minorHAnsi" w:cs="Courier New"/>
          <w:sz w:val="22"/>
          <w:szCs w:val="22"/>
        </w:rPr>
        <w:t>6:</w:t>
      </w:r>
      <w:r w:rsidRPr="000610DB">
        <w:rPr>
          <w:rFonts w:asciiTheme="minorHAnsi" w:hAnsiTheme="minorHAnsi" w:cs="Courier New"/>
          <w:sz w:val="22"/>
          <w:szCs w:val="22"/>
        </w:rPr>
        <w:t>12) that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eve of that great epoch in the development of Christ's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went out into a mountain to pray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continued all night in prayer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it was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calls to Him 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chooses the Twelve.</w:t>
      </w:r>
    </w:p>
    <w:p w14:paraId="192CB7A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9D5B2C" w14:textId="509726C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 similar instance occurs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 later period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another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epoch in His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great confession made by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the living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drawn forth by our Lord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serve as basis for His bestowment on the Apostles of large spiritual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the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much increased detail and clearness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 approaching sufferings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both aspects it distinctly marks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new stage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Concerning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again in Luke alone (ix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18)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was preceded by solitary prayer.</w:t>
      </w:r>
    </w:p>
    <w:p w14:paraId="7CE4CC8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BF57FC" w14:textId="63C840D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teaches us where and how we may get the clear insight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circumstances and men that may guide us aright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Bring your plans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purposes to God's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Test them by praying about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large or new--nothing small or old either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that matter--till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asked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silence of the secret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wouldest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have me to do?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nothing bitterer to parents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children begin to take their own way without consulting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take counsel of your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have no secrets from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>.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save you from many a blunder and many a heartache; it will make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judgment clear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your step assured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in new and difficult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will learn from the praying Christ to pray before you plan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 counsel of God before you act.</w:t>
      </w:r>
    </w:p>
    <w:p w14:paraId="21C9A2B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9F56CF" w14:textId="43FAE84D" w:rsidR="000610DB" w:rsidRPr="00B0105E" w:rsidRDefault="00B0105E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0105E">
        <w:rPr>
          <w:rFonts w:asciiTheme="minorHAnsi" w:hAnsiTheme="minorHAnsi" w:cs="Courier New"/>
          <w:b/>
          <w:bCs/>
          <w:sz w:val="22"/>
          <w:szCs w:val="22"/>
        </w:rPr>
        <w:t xml:space="preserve">III. </w:t>
      </w:r>
      <w:r w:rsidR="00924AB5" w:rsidRPr="00B0105E">
        <w:rPr>
          <w:rFonts w:asciiTheme="minorHAnsi" w:hAnsiTheme="minorHAnsi" w:cs="Courier New"/>
          <w:b/>
          <w:bCs/>
          <w:sz w:val="22"/>
          <w:szCs w:val="22"/>
        </w:rPr>
        <w:t>Again</w:t>
      </w:r>
      <w:r w:rsidR="000D6B18" w:rsidRPr="00B0105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="00924AB5" w:rsidRPr="00B0105E">
        <w:rPr>
          <w:rFonts w:asciiTheme="minorHAnsi" w:hAnsiTheme="minorHAnsi" w:cs="Courier New"/>
          <w:b/>
          <w:bCs/>
          <w:sz w:val="22"/>
          <w:szCs w:val="22"/>
        </w:rPr>
        <w:t>the praying Christ teaches us to pray as the condition of</w:t>
      </w:r>
      <w:r w:rsidR="000610DB" w:rsidRPr="00B0105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924AB5" w:rsidRPr="00B0105E">
        <w:rPr>
          <w:rFonts w:asciiTheme="minorHAnsi" w:hAnsiTheme="minorHAnsi" w:cs="Courier New"/>
          <w:b/>
          <w:bCs/>
          <w:sz w:val="22"/>
          <w:szCs w:val="22"/>
        </w:rPr>
        <w:t>receiving the Spirit and the brightness of God.</w:t>
      </w:r>
    </w:p>
    <w:p w14:paraId="44619D9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D20B22" w14:textId="452F8A5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were two occasions in the life of Christ when visible signs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showed His full possession of the Divine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lustre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glorious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large and perplexing questions connected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both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which I have no need to enter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At His baptism the Spirit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 descended visibly and abode on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At His transfiguration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face shone as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garments were radiant as sunlit snow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on both these occasions our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Gospel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tells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it was whilst Christ was in the act of prayer that the sign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given: Jesus being baptized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heaven was opened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Holy Ghost descended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(iii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21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22)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He prayed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fashion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countenance was altered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raiment was white and glistening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(ix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29).</w:t>
      </w:r>
    </w:p>
    <w:p w14:paraId="6E7578B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01D937" w14:textId="1E7BF8E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Whatever difficulty may surround the first of these narratives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especially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thing is clear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in both of them there was a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communication from the Father to the man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another thing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clear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our Evangelist meant to lay stress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preceding act as the human condition of such communication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have the heavens opened over our heads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dove of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descending to fold its white wings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brood over the chaos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till order and light come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do what the Son of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did--pray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we would have the fashion of our countenances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altered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wrinkles of care wiped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traces of tears dried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blotches of unclean living healed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brands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worldliness and evil exchanged for the name of God written on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foreheads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reflected glory irradiating our faces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do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did--pray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God's Spirit fill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God's brightness flash in our faces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vesture of heaven clothe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nakedness.</w:t>
      </w:r>
    </w:p>
    <w:p w14:paraId="2E5D053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6015B3" w14:textId="2E415555" w:rsidR="00B0105E" w:rsidRPr="00B0105E" w:rsidRDefault="00B0105E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0105E">
        <w:rPr>
          <w:rFonts w:asciiTheme="minorHAnsi" w:hAnsiTheme="minorHAnsi" w:cs="Courier New"/>
          <w:b/>
          <w:bCs/>
          <w:sz w:val="22"/>
          <w:szCs w:val="22"/>
        </w:rPr>
        <w:t xml:space="preserve">IV. </w:t>
      </w:r>
      <w:r w:rsidR="00924AB5" w:rsidRPr="00B0105E">
        <w:rPr>
          <w:rFonts w:asciiTheme="minorHAnsi" w:hAnsiTheme="minorHAnsi" w:cs="Courier New"/>
          <w:b/>
          <w:bCs/>
          <w:sz w:val="22"/>
          <w:szCs w:val="22"/>
        </w:rPr>
        <w:t>Again</w:t>
      </w:r>
      <w:r w:rsidR="000D6B18" w:rsidRPr="00B0105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="00924AB5" w:rsidRPr="00B0105E">
        <w:rPr>
          <w:rFonts w:asciiTheme="minorHAnsi" w:hAnsiTheme="minorHAnsi" w:cs="Courier New"/>
          <w:b/>
          <w:bCs/>
          <w:sz w:val="22"/>
          <w:szCs w:val="22"/>
        </w:rPr>
        <w:t>the praying Christ teaches us to pray as the preparation for</w:t>
      </w:r>
      <w:r w:rsidR="000610DB" w:rsidRPr="00B0105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924AB5" w:rsidRPr="00B0105E">
        <w:rPr>
          <w:rFonts w:asciiTheme="minorHAnsi" w:hAnsiTheme="minorHAnsi" w:cs="Courier New"/>
          <w:b/>
          <w:bCs/>
          <w:sz w:val="22"/>
          <w:szCs w:val="22"/>
        </w:rPr>
        <w:t>sorrow</w:t>
      </w:r>
      <w:r w:rsidR="000D6B18" w:rsidRPr="00B0105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0573CFFD" w14:textId="77777777" w:rsidR="00B0105E" w:rsidRDefault="00B0105E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F6DFDD" w14:textId="5E2D286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 all the three Evangelists tell us the same sweet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solemn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for us to penetrate further than they carry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sanctities of Gethsemane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hungering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companionship in that awful hour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take no man with Him there;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still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Tarry ye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I go and pray yonder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as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 afar off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catch the voice of pleading rising through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stillness of the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solemn words tell us of a Son's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 man's shrinking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 Saviour's submission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of all prayer is in these broken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was truly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Prayer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poured out beneath the olives in the moonlight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heard when strength came 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He used in praying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earnestly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heard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agony past and all the conflict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ended in victory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came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that strange calm and dignity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 Himself first to His captors and then to His executioners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ransom for the many.</w:t>
      </w:r>
    </w:p>
    <w:p w14:paraId="5FD7D09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F6D356" w14:textId="7F86F46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we look upon that agony and these tearful prayers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not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 with thankfulness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let that kneeling Saviour teach us that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prayer alone can we be forearmed against our lesser sorrows;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strength to bear flows into the heart that is opened in supplication;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that a sorrow which we are made able to endure is more truly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conquered than a sorrow which we avoid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all a cross to carry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 wreath of thorns to wear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want to be fit for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Calvary--may we use that solemn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name?--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we must go to our Gethsemane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first.</w:t>
      </w:r>
    </w:p>
    <w:p w14:paraId="5FE674EC" w14:textId="756B246C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1670F8" w14:textId="7B64D3A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Christ who prayed on earth teaches us to pray; and the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intercedes in heaven helps us to pray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presents our poor cries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acceptable through His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fragrant with the incense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own golden censer.</w:t>
      </w:r>
    </w:p>
    <w:p w14:paraId="6EFDA1A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F8B50F" w14:textId="362F51C0" w:rsidR="000610DB" w:rsidRPr="000610DB" w:rsidRDefault="00924AB5" w:rsidP="00B0105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 Thou by whom we come to God,</w:t>
      </w:r>
    </w:p>
    <w:p w14:paraId="4446C78E" w14:textId="1096259B" w:rsidR="000610DB" w:rsidRPr="000610DB" w:rsidRDefault="00924AB5" w:rsidP="00B0105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Way;</w:t>
      </w:r>
    </w:p>
    <w:p w14:paraId="6A627AE2" w14:textId="49EA108A" w:rsidR="000610DB" w:rsidRPr="000610DB" w:rsidRDefault="00924AB5" w:rsidP="00B0105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path of prayer Thyself hast trod;</w:t>
      </w:r>
    </w:p>
    <w:p w14:paraId="5F112A4F" w14:textId="08C0278B" w:rsidR="00E20C9F" w:rsidRPr="00E20C9F" w:rsidRDefault="00924AB5" w:rsidP="00B0105E">
      <w:pPr>
        <w:pStyle w:val="PlainText"/>
        <w:jc w:val="center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Lord! teach us how to pray</w:t>
      </w:r>
      <w:r w:rsidR="000D6B18" w:rsidRPr="000D6B18">
        <w:rPr>
          <w:rFonts w:asciiTheme="minorHAnsi" w:hAnsiTheme="minorHAnsi" w:cs="Courier New"/>
          <w:sz w:val="22"/>
          <w:szCs w:val="22"/>
        </w:rPr>
        <w:t>.</w:t>
      </w:r>
    </w:p>
    <w:p w14:paraId="6F7B8963" w14:textId="25CEC0CE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090FC5B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52DF8DD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67667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4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2021-12-05T11:13:00Z</dcterms:modified>
</cp:coreProperties>
</file>