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95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6D43D67" w14:textId="70D6823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048</w:t>
      </w:r>
      <w:r w:rsidR="000D6B18" w:rsidRPr="000D6B18">
        <w:rPr>
          <w:sz w:val="32"/>
          <w:u w:val="single"/>
        </w:rPr>
        <w:t xml:space="preserve">. </w:t>
      </w:r>
      <w:r w:rsidR="00AD4818">
        <w:rPr>
          <w:b/>
          <w:sz w:val="32"/>
          <w:u w:val="single"/>
        </w:rPr>
        <w:t>THE SERVANT LORD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446DFD" w14:textId="72C94C9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D4818" w:rsidRPr="00AD4818">
        <w:rPr>
          <w:rFonts w:cstheme="minorHAnsi"/>
          <w:i/>
          <w:sz w:val="24"/>
          <w:szCs w:val="24"/>
          <w:lang w:val="en-US"/>
        </w:rPr>
        <w:t>Verily I say unto you, that He shall gird Himself, and make them to sit down to meat, and will come forth, and serve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3C4705" w14:textId="7CE9F0C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AD481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AD4818">
        <w:rPr>
          <w:rFonts w:cstheme="minorHAnsi"/>
          <w:i/>
          <w:sz w:val="24"/>
          <w:szCs w:val="24"/>
          <w:lang w:val="en-US"/>
        </w:rPr>
        <w:t>37</w:t>
      </w:r>
    </w:p>
    <w:p w14:paraId="73552E57" w14:textId="243E1E1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60263" w14:textId="5FA68F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one would have dared to say that except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manifold and wonderful as are the glimpses that we get in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of the relation of perfect souls in heaven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pierces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rises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speaks more boundless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such words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might Christ think it necessary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preface them with the solemn affirmation which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emphatic finger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underlines that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about to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Verily 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had not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might hesitate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while we have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hesitate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for us to fathom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exhaust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lovingly and reverently and humbly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know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partially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try to plumb the unfathomable depth of such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gird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cause them to sit down to meat; and come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serve them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5C0A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672DE" w14:textId="2B7845E1" w:rsidR="000610DB" w:rsidRPr="00AD481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D481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Then we have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the wonderful revelation of the</w:t>
      </w:r>
      <w:r w:rsidR="000610DB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Servant-Lord.</w:t>
      </w:r>
    </w:p>
    <w:p w14:paraId="1FA422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1A5DB" w14:textId="303D38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the name of dignity is employed over and over again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makes more wonderful the assumption here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promise of service.</w:t>
      </w:r>
    </w:p>
    <w:p w14:paraId="0498B0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4C263" w14:textId="4D9585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words are not only remarkable because they couple so closely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the two antagonistic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fancy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rule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authority and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they dwell with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singular particularity of detail upon all the stages of the menial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which the Monarch takes upon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girding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assuming the servant's attire; then the leading of the guests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wondering and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couches where they can recline; 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to them as they thus repose at the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waiting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wants and supplying all their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reminds 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scene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have coupled together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intimate and interdependent fashion the two thoughts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dignity and of service--Jesus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the Father had given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into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came from God and went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use of His consciousness and of His unlimited and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laid aside His garments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a towel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washed 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thus teaching what our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in still another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highest authority means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lowliest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purpose of power is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 and mark of dignity is to stoop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crown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 is worn by Him who is the Servant of all.</w:t>
      </w:r>
    </w:p>
    <w:p w14:paraId="166135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22528" w14:textId="54CD8C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beyond that general idea which applies to the whole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dealings and especially to the earthly life of Him who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text sets forth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manifestations of Christ's ministering love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reserved for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 contrast with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who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girds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corresponds with the commandment that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 loins be girded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some extent covers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 and suggests the same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all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humbly in the thoughts that Christ has given us by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say that He gathers all His powers together in strenuous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for the blessing of His glorified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 only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metaphor express for us His taking upon Himself the lowly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the employment of all that He is and has there in the heavens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blessing of the blessed ones that sit at His table.</w:t>
      </w:r>
    </w:p>
    <w:p w14:paraId="5A9745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85D86" w14:textId="248A98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Here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assumed the form of a Servant in His entrance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accompanied with the emptying Himself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symbolical incident 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already referred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laid aside His garments before He wrapped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the badge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that wondrous service by the glorified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there is no need for divesting ere He serves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glories that irradiate His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which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 of kings and the Lord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used by Him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purpose of gladdening and filling up the needs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perfected spirits that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expectant of their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girding Himself for service expresses not only the lowliness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majesty and the beneficence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His use of all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and is for the blessing of those whom He keeps and blesses.</w:t>
      </w:r>
    </w:p>
    <w:p w14:paraId="0F2A33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8D066" w14:textId="510A87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in this same wonderful picture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Servant-Lord there is taught the perpetual--if we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increased--lowliness of the crowned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was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meek and holy; exalted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it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meeker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lowly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stoops from a loftier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gracious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holding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treasures for its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heart that now is girded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golden girdle of 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once was girt with the coarse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towel of the slave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for ever the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the Lord of them that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learn that service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dominion; that he that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among 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thereby bound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helper of all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38B6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F9020" w14:textId="0A0FE93D" w:rsidR="000610DB" w:rsidRPr="00AD481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D481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Notice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the servants who are served and serve.</w:t>
      </w:r>
    </w:p>
    <w:p w14:paraId="1D0EAF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908DF" w14:textId="5170F8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two or three very plain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suggested by the great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the condition of those whom the Lord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ministers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waits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expand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let me just touch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shall make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 down to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many of 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really implies a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restful attitude--He shall make them recline at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picture of toil and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just been 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your loins be girded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lamps 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yourselves as men that wait for their 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bracing up of every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careful tending of the light amid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darkness and the gusts that threaten to blow it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listening and every eye strained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coming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may be no unpreparedness or delay in flinging open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then the tension is taken off and the loins ungirded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need for painful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lamps that burn dimly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 tending in the mephitic air are laid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need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Lord is the light thereof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 is 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intense listening for the first foot-fall of One who 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expectation is turned into fellowship and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strained muscles can relax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effort and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repose upon the restful couches prepared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Threadbare and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hills as the thought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comes to us toilers with ever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refreshment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whiff of fresh air or the gleam of the far-off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daylight at the top of the shaft to the miner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cramped at his work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witness the preciousness of that representation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blessedness as rest to us all bears to the pressure of toil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weary hearts which we all carry! The robes may flow loose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neither pollution to be feared from the golden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detention from briars or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work that is so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be toil or so unwelcome as to be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rest from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fear of 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travel and travail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limbs and hearts more tired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struggle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makes the unrest of life.</w:t>
      </w:r>
    </w:p>
    <w:p w14:paraId="3A50F1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56268F" w14:textId="38ADF2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great promise assures us of the supply of all wants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only permitted to last long enough to make a capacity for receiving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eternal and all-satisfying food which Christ gives the restful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they hunger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always have appetite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they thirst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ever desire deeper draughts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fountain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Desire is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longing is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 is blessedness; and that we shall want and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to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want which lives but for a moment 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supply pours in upon it and drowns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one of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dare to look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tortured by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whole menagerie of hungry mouths yelping within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their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 wait upon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gives a portion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due season.</w:t>
      </w:r>
    </w:p>
    <w:p w14:paraId="559DDF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203BC" w14:textId="5A8216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picture in the text brings with it all festal ideas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I need not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remind you of one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ministry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here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was symbolised by His washing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act which was part of the preparation of the guests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ministry of Christ in heaven consists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washing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that is washed is clean every whit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 more--but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ministering to His guests that abundant feast for which the service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lustration of earth were but the preparation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servant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serves us here by washing us from our sins in His own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initial act of forgiveness and by the continual application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blood to the stains contracted in the miry ways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Servant serves His servants in the heavens by leading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cleansed to His 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filling up every soul with love 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69B65D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5F739" w14:textId="1E0C9E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only half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here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us a complete view of the retributions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telling us one aspect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things are all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heaven is not lying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couches and eating of a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another use of this metaphor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same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strikes one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contradictory to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said: Which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a servant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ploughing or feeding cattle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say unto him by and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from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and sit down to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rather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ready wherewith I may sup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gird thyself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I have eaten and drunken; and afterward thou shalt 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representations are not contradictory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halves together like the two pictures in a stereoscope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go together into one solid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one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resting at the table of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part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entrance into heaven is not cessation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variation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dirty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muddy work out there in the field ploughing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comes back with his soiled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wet raiment and his weary limbs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of occupation is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for him to be set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wherewith I may eat and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be told to sit down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nothing.</w:t>
      </w:r>
    </w:p>
    <w:p w14:paraId="75F625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8A1AD4" w14:textId="3753105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servants are 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servants 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representations are not contradictory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fill up the conception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perfect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may venture to say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same reason which makes Christ the Lord serve His servants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 servants serve Christ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underlies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relationship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for its very life-breath doing kindnesses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to its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 not whether it is more blessed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heart to minister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be ministered to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heart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Servant-Lord and the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serving and 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swayed in both by the same motive and rejoice in the interchange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offices and tokens of love.</w:t>
      </w:r>
    </w:p>
    <w:p w14:paraId="0B88C1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3F7AE" w14:textId="2594490F" w:rsidR="000610DB" w:rsidRPr="00AD481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D481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D481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D4818">
        <w:rPr>
          <w:rFonts w:asciiTheme="minorHAnsi" w:hAnsiTheme="minorHAnsi" w:cs="Courier New"/>
          <w:b/>
          <w:bCs/>
          <w:sz w:val="22"/>
          <w:szCs w:val="22"/>
        </w:rPr>
        <w:t>Mark the earthly service which leads to the heavenly rest.</w:t>
      </w:r>
    </w:p>
    <w:p w14:paraId="609AAC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19EB0" w14:textId="5744A76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spoken about Christ's earthly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reminded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should partake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purifying work through His blood and His Spirit that dwells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share in His highest ministrations to His servants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also service of ours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 our receiving our share in the wonderful things promised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nature of that service is clearly stated in the preceding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those servants whom the Lord when He cometh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-doing what? Trying to make themselves better? Seeking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conformity to His commandments? No! Whom the Lord when He cometh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watching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character rather than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conduct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an index of character--disposition rather than deeds--that makes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for Christ to be hereafter our Servant-Lord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definitely described in the former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Loins girded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waiting which is born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concentration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detachment from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expressed by the girded loins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purity and holiness of character and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symbolised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 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expectation which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shrink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coming in His Kingdom to be the Judge of all the earth--these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built upon the acceptance of Christ's ministry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fit us for participation in Christ's ministry of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it possible that even we shall be of those to whom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come with gladness and with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whom the Lord shall find so watching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A0033E4" w14:textId="28E6573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2217C8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9B463C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64A22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4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2021-12-05T11:54:00Z</dcterms:modified>
</cp:coreProperties>
</file>