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4A8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308AD7" w14:textId="00D2A77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053</w:t>
      </w:r>
      <w:r w:rsidR="000D6B18" w:rsidRPr="000D6B18">
        <w:rPr>
          <w:sz w:val="32"/>
          <w:u w:val="single"/>
        </w:rPr>
        <w:t xml:space="preserve">. </w:t>
      </w:r>
      <w:r w:rsidR="000327E7">
        <w:rPr>
          <w:b/>
          <w:sz w:val="32"/>
          <w:u w:val="single"/>
        </w:rPr>
        <w:t>CHRIST'S MESSAGE TO HEROD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4B0844" w14:textId="290A2F0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327E7">
        <w:rPr>
          <w:rFonts w:cstheme="minorHAnsi"/>
          <w:i/>
          <w:sz w:val="24"/>
          <w:szCs w:val="24"/>
          <w:lang w:val="en-US"/>
        </w:rPr>
        <w:t xml:space="preserve">32. </w:t>
      </w:r>
      <w:r w:rsidR="000327E7" w:rsidRPr="000327E7">
        <w:rPr>
          <w:rFonts w:cstheme="minorHAnsi"/>
          <w:i/>
          <w:sz w:val="24"/>
          <w:szCs w:val="24"/>
          <w:lang w:val="en-US"/>
        </w:rPr>
        <w:t xml:space="preserve">And he said unto them, </w:t>
      </w:r>
      <w:proofErr w:type="gramStart"/>
      <w:r w:rsidR="000327E7" w:rsidRPr="000327E7">
        <w:rPr>
          <w:rFonts w:cstheme="minorHAnsi"/>
          <w:i/>
          <w:sz w:val="24"/>
          <w:szCs w:val="24"/>
          <w:lang w:val="en-US"/>
        </w:rPr>
        <w:t>Go</w:t>
      </w:r>
      <w:proofErr w:type="gramEnd"/>
      <w:r w:rsidR="000327E7" w:rsidRPr="000327E7">
        <w:rPr>
          <w:rFonts w:cstheme="minorHAnsi"/>
          <w:i/>
          <w:sz w:val="24"/>
          <w:szCs w:val="24"/>
          <w:lang w:val="en-US"/>
        </w:rPr>
        <w:t xml:space="preserve"> ye, and tell that fox, Behold, I cast out devils, and I do cures to-day and to-morrow, and the third day I shall be perfected. 33. Nevertheless I must walk to-day, and to-morrow, and the day following: for it cannot be that a prophet </w:t>
      </w:r>
      <w:proofErr w:type="gramStart"/>
      <w:r w:rsidR="000327E7" w:rsidRPr="000327E7">
        <w:rPr>
          <w:rFonts w:cstheme="minorHAnsi"/>
          <w:i/>
          <w:sz w:val="24"/>
          <w:szCs w:val="24"/>
          <w:lang w:val="en-US"/>
        </w:rPr>
        <w:t>perish</w:t>
      </w:r>
      <w:proofErr w:type="gramEnd"/>
      <w:r w:rsidR="000327E7" w:rsidRPr="000327E7">
        <w:rPr>
          <w:rFonts w:cstheme="minorHAnsi"/>
          <w:i/>
          <w:sz w:val="24"/>
          <w:szCs w:val="24"/>
          <w:lang w:val="en-US"/>
        </w:rPr>
        <w:t xml:space="preserve"> out of Jerusalem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288C7FC" w14:textId="78F75AE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0327E7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0327E7">
        <w:rPr>
          <w:rFonts w:cstheme="minorHAnsi"/>
          <w:i/>
          <w:sz w:val="24"/>
          <w:szCs w:val="24"/>
          <w:lang w:val="en-US"/>
        </w:rPr>
        <w:t>32-33</w:t>
      </w:r>
    </w:p>
    <w:p w14:paraId="6F23CA22" w14:textId="55616A8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403FF" w14:textId="1EAF6C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a lamb might be suspicious if wolves were to show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tenderly careful of its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Pharisees taking Christ's life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protection were enough to suggest a trick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desirous of posing as counterworking Herod's intention to slay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bidding them go and tell Herod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communicates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that He regarded them as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plot with that crafty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capricious kinglet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evidently there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between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some reason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 known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changeable and whimsical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who at one moment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eagerly desirous to see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at the next as eagerly desirous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Him out of his territories; just as he admired and murdered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desired to draw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they would have Him in their power more completely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in the northern district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had spoken all their minds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we cannot kill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 the hidden schemes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the apparent solicitude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that I have taken for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unmask the plot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calmly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aside the threats of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declare that His course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influenced by far other 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show that He clearly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was towards which He was journeying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sad irony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declare that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contrary to prophetic decorum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established usage that a prophet should be slain anywhere but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streets of the bloody and sacred city.</w:t>
      </w:r>
    </w:p>
    <w:p w14:paraId="716217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A308A" w14:textId="591F5C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deep things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cannot touch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a single sermon; but I wish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skim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gather some of their obvious lessons.</w:t>
      </w:r>
    </w:p>
    <w:p w14:paraId="45F8CB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51557" w14:textId="099BFBB5" w:rsidR="000610DB" w:rsidRPr="000327E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27E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note Christ's clear vision of His death.</w:t>
      </w:r>
    </w:p>
    <w:p w14:paraId="710018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0AA6E" w14:textId="5789BC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some difficulty about the chronology of this period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need not trouble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enough to note that the incident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are concerned occurred during that last journey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Jerusalem and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occupies so much of this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what point in that fateful journey it occurred may be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undetermined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need I enter upon the question as to whether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specification of time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intended to be taken literally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commentators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case it would be brought extremely near the goal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journey; or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seems more probable from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taken as a kind of proverbial expression for a definite but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the latter is the proper interpretation seems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largely confirmed by the fact that there is a slight variation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of the designation of time in the two verses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third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former verse being regarded as the period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in the latter verse it is regarded as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 of the progress towards the perfecting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variation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is more congruous with the idea that we have here to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kind of proverbial expression for a limited and short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is saying 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time is not to be settled by 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short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needless for him to trouble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himself; for in three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days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be all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useless for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trouble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you Pharisees to plot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until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days are past it will not be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you and 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course He had yet to run was plain before Him in this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step of which was taken with the Cross full in view.</w:t>
      </w:r>
    </w:p>
    <w:p w14:paraId="560A63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739AC" w14:textId="6F32FC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worst part of death is the anticipation of death; and it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bore death for every man to drink to its dregs that cup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trembling which the fear of it puts to all human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rightly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it as a cruel aggravation of a criminal's doom if he is carried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along a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straight road with his gibbet in view at the end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 it was that Jesus Christ travelled through life.</w:t>
      </w:r>
    </w:p>
    <w:p w14:paraId="2E89B3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C2AC5" w14:textId="333CE5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text comes at a comparatively late period of His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months or weeks at the most intervened between Him and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which is here so calmly expressed was not of recent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from the period of His transfiguration He began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His death a very prominent place in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with Him long before He thus laid emphasis upon it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communications with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John's Gospel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have to throw back His first public references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to the very beginning 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cleansing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outset of His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vindicated by Him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Destroy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 will raise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During the same early visit to the capital city He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Moses lifted up the serpent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the Son of Man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Christ's career was not like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many a man who has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sanguine hope as a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reformer and benefactor of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slow degrees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awakened to the consciousness that reformers and benefactors need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martyrs ere their ideals can be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disillusioning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Christ's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commencement He knew that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to give His life a ransom for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not a mother's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reverent modern painter has profoundly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erroneously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shown us in his great work in our own 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gallery--it was not a mother's eye that first saw the shadow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fall on her unconscious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Himself that all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earthly pilgrimage knew Himself to be the Lamb appointed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Isaac toiled up the 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the wood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where and who was the Offering.</w:t>
      </w:r>
    </w:p>
    <w:p w14:paraId="67951B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16C47" w14:textId="44BA90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that we sufficiently realise the importance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element in our conceptions of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pathos it gives to it all! What a beauty it gives to His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ready interest in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sympathy for all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with all sin! How wonderfully it deepens the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pathos of the fact that the Son of Man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remembering everybody but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all the cares and the sorrows of other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the while there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grim and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Calvary with its Cross!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His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knew to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journeying.</w:t>
      </w:r>
    </w:p>
    <w:p w14:paraId="52C546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3E026" w14:textId="4B5A8FAF" w:rsidR="000610DB" w:rsidRPr="000327E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27E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Then again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let me ask you to note here our Lord's own</w:t>
      </w:r>
      <w:r w:rsidR="000610DB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estimate of the place which His death holds in relation to His whole</w:t>
      </w:r>
      <w:r w:rsidR="000610DB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work.</w:t>
      </w:r>
    </w:p>
    <w:p w14:paraId="3DBA4E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ACB0C" w14:textId="6A7039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that remarkable variation in the expression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third day I shall be perfected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cannot be that a prophet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perish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out of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perishing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a doubt as to the precise rendering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translated by perfecting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it seems to me that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congruous with the context is that which is suggested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translation of our Authorised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our Lord does not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on the third day I shall complete My work of casting out devils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curing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masses the whole of His work into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portions--the one of which includes all His works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ministrations of miracles and of mercy; and the other of which contains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unique and transcendent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outweighs and towers above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perfecting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culmination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sacrifice.</w:t>
      </w:r>
    </w:p>
    <w:p w14:paraId="688728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C82DE" w14:textId="19C87F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remind you that the perfecting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is not a perfecting of moral character or of individual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the same perfecting which the Epistle to the Hebrews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when it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became the Author of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salvation to all them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obey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 in regard to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completion or elevation of His individual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His perishing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E315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57411" w14:textId="1B0102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want to know in what conceivable sense the death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the culmination and crown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it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torso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incomplete fragment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partial fulfilment of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own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be that that death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it the New Testament with one voice in all its parts declares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sacrifice for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of no construing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fact of the death on the Cross which can do justice to the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old-fashioned belief that therein He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atonement for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bore away the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world.</w:t>
      </w:r>
    </w:p>
    <w:p w14:paraId="21AF33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2557D" w14:textId="5FDF9E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Other great lives may be crowned by fair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henceforward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seals of faithful 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appeals to the sentiments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no sense that I know of in which from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there can flow a mightier energy than from such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sense that the death is a sacrifice.</w:t>
      </w:r>
    </w:p>
    <w:p w14:paraId="39BCCE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687C8" w14:textId="6E855B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know there has been harm done by the very desire to exalt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great sacrifice on the Cross; when it has been so separated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life as that the life has not been regarded as a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death as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the sacrificial element runs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whole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began when He became flesh and tabernacled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us; but yet as being the apex of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without which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special sense redeeming men from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Cross is set forth by His own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Him to perish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ancient prophet long before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shall make an offering for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paradoxical as it may seem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dead Man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see His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corn of wheat fall into the ground it abideth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die it bringeth forth much fruit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9F25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3E8A9" w14:textId="51B043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want to insist upon any theories of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want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insist that Christ's own estimate of the significance and purpose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 of His death shall not be slurred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Himself regarded it as the perfecting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very earnestly how such a conception can be explained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 out of our Christianity the thought of the sacrifice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take Paul's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He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sins 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for one do not believe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ever get Paul's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things are passed away; 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become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strike the Cross off the dome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fires on its altars will soon go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Christianity which has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much about the life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knows not what to say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 Christianity that will neither have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constraining power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be able to breathe a benediction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peace over our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desire to be perfected in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 faith in that sacrificial death which was the perfecting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work.</w:t>
      </w:r>
    </w:p>
    <w:p w14:paraId="009001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16F8A" w14:textId="67E4BC48" w:rsidR="000610DB" w:rsidRPr="000327E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27E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notice our Lord's resolved surrender to the</w:t>
      </w:r>
      <w:r w:rsidR="000610DB" w:rsidRPr="000327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327E7">
        <w:rPr>
          <w:rFonts w:asciiTheme="minorHAnsi" w:hAnsiTheme="minorHAnsi" w:cs="Courier New"/>
          <w:b/>
          <w:bCs/>
          <w:sz w:val="22"/>
          <w:szCs w:val="22"/>
        </w:rPr>
        <w:t>discerned Cross.</w:t>
      </w:r>
    </w:p>
    <w:p w14:paraId="4F023B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0DA4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much in this aspect in the words of my text which I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upon now; but two or three points I may briefly notice.</w:t>
      </w:r>
    </w:p>
    <w:p w14:paraId="1BEAC2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3754C" w14:textId="7D7E22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superb heroism of His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 to threats and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go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relieve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tyrant's dominions of His presence; but He is careful to make it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going has no connection with the futile threatenings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sought to terrify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Nevertheless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-although I do not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 for them or for him--nevertheless I must journey to-day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tomorrow! But that is not because I fear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I am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My death; for the prophet must die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to think of the gentle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 and mild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strong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were talking about a man merely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point to this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dignified answer as being an instance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do not feel that that word fits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too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 associations connected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adapted to the gentleness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fixed purpose that blenched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way.</w:t>
      </w:r>
    </w:p>
    <w:p w14:paraId="6BBBD2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7965C" w14:textId="087B98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Light is far more powerful than lightning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Meekness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wedded to a will like a bar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heart that knew not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there was an iron hand in a velvet glove it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the perspective of virtues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has introduced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Christ exhibited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prominence to the meek and the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not forget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enjoins the cultivation of the wrestling thews that throw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Quit you like men; be strong; let all your deeds be done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130A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038A4" w14:textId="345B99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solemn law that ruled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very familiar expression upon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that early day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Wist ye not that I must be about My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last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crops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and anon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occasional glimpses that He allows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of His inmost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reference of all His actions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that was laid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 He ever consciously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necessity determined what He calls so frequently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time; My hour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influenced the trifles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are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great crises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which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Son's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His unbroken communion and untroubled calm.</w:t>
      </w:r>
    </w:p>
    <w:p w14:paraId="0A31DF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9B0AA" w14:textId="613E0A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want to live near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want to have lives of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convulsions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yield ourselves to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encompassing sovereign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great laws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shapes the planets and the suns in their courses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stations; and holds together two grains of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two motes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dance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gravitation there is nothing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God's must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the ground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ever be responded to by our I will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FFA4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B2F5F" w14:textId="736899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brings me to the last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the necessity and surrender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made Him willing to take that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law of His life?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Son's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obedience;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Brother's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point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moment when in the desert He put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to win the kingdoms of the world by other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God-appointed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 the last moment when on His dying 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fell another form of the same temptation in the taunt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down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believe on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when 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chosen to abandon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saved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compulsion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outward hand impelling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drove Him along that course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ended on Calvary; but only that He would save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Himself He cannot save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17FE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4F92C" w14:textId="1C60FEA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natural human shrinkings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 weight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impetus of some tremendous billow buffeting the bows of the ship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quiver; but this never affected the firm hand on the rudder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deflected the vessel from its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soul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will was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fixed by His 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one of the men who in after ages died for His dear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conceived as refusing to be bound to the stake by any bands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there and be destroyed because He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fastened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but His resolve to save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world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included each of us sitting listening and standing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shall not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moved by such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like cheerfulness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ourselves to Him who gave Himself for us?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A242367" w14:textId="1B9972A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197E68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B7395D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3181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2021-12-05T11:46:00Z</dcterms:modified>
</cp:coreProperties>
</file>