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B5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44DF58" w14:textId="0188B61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062</w:t>
      </w:r>
      <w:r w:rsidR="000D6B18" w:rsidRPr="000D6B18">
        <w:rPr>
          <w:sz w:val="32"/>
          <w:u w:val="single"/>
        </w:rPr>
        <w:t xml:space="preserve">. </w:t>
      </w:r>
      <w:r w:rsidR="00BA5321">
        <w:rPr>
          <w:b/>
          <w:sz w:val="32"/>
          <w:u w:val="single"/>
        </w:rPr>
        <w:t>THE GAINS OF THE FAITHFUL STEWARD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E39004B" w14:textId="43F3821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A5321" w:rsidRPr="00BA5321">
        <w:rPr>
          <w:rFonts w:cstheme="minorHAnsi"/>
          <w:i/>
          <w:sz w:val="24"/>
          <w:szCs w:val="24"/>
          <w:lang w:val="en-US"/>
        </w:rPr>
        <w:t>If ye have not been faithful in that which is another man's, who shall give you that which is your own?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BCD2878" w14:textId="2280262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A5321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BA5321">
        <w:rPr>
          <w:rFonts w:cstheme="minorHAnsi"/>
          <w:i/>
          <w:sz w:val="24"/>
          <w:szCs w:val="24"/>
          <w:lang w:val="en-US"/>
        </w:rPr>
        <w:t>12</w:t>
      </w:r>
    </w:p>
    <w:p w14:paraId="333661C1" w14:textId="06AEBC4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1906E" w14:textId="5FDE23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In a recent sermon on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dealt mainly with the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which our Lord runs between the higher and the lower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stigmatised as that which is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is another's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whilst the higher is magnified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that which is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are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classes? On the one hand stand all possessions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and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remain outside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survive whilst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perish while he survives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On the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the riches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pass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inseparable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Noble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treasures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treasures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goodness--these are the real wealth corresponding to man's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destined for his enrichment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last with him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the whole contrast into two words: the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wealth which being mine is not mine but remains another's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foreign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destined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which I am destined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you have the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versus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world.</w:t>
      </w:r>
    </w:p>
    <w:p w14:paraId="0DE316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B42CA" w14:textId="6369AEAC" w:rsidR="00BA5321" w:rsidRPr="00BA5321" w:rsidRDefault="00BA5321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5321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924AB5" w:rsidRPr="00BA5321">
        <w:rPr>
          <w:rFonts w:asciiTheme="minorHAnsi" w:hAnsiTheme="minorHAnsi" w:cs="Courier New"/>
          <w:b/>
          <w:bCs/>
          <w:sz w:val="22"/>
          <w:szCs w:val="22"/>
        </w:rPr>
        <w:t>Now let us turn rather to the principle which our Lord here lays down</w:t>
      </w:r>
      <w:r w:rsidR="000D6B18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A5321">
        <w:rPr>
          <w:rFonts w:asciiTheme="minorHAnsi" w:hAnsiTheme="minorHAnsi" w:cs="Courier New"/>
          <w:b/>
          <w:bCs/>
          <w:sz w:val="22"/>
          <w:szCs w:val="22"/>
        </w:rPr>
        <w:t>in reference to these two classes of good</w:t>
      </w:r>
      <w:r w:rsidR="000D6B18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A5321">
        <w:rPr>
          <w:rFonts w:asciiTheme="minorHAnsi" w:hAnsiTheme="minorHAnsi" w:cs="Courier New"/>
          <w:b/>
          <w:bCs/>
          <w:sz w:val="22"/>
          <w:szCs w:val="22"/>
        </w:rPr>
        <w:t>or of possessions</w:t>
      </w:r>
      <w:r w:rsidR="000D6B18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1BA058F" w14:textId="77777777" w:rsidR="00BA5321" w:rsidRDefault="00BA532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EAAD2" w14:textId="20DE0D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that the faithful use of the world helps us to the possession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it into 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how we handle money 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money can buy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great deal to do with our religious enjoyment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 regard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 possession of God 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our perfect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 in the world to come.</w:t>
      </w:r>
    </w:p>
    <w:p w14:paraId="19B5E6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C127A" w14:textId="661C32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wish to say one or two very plain things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that you will not turn away from them because they are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Considering how much of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as regards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of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taken up with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acquisition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distribution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few things that have more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vigour or feebleness of your Christian life than the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handle these perishable things.</w:t>
      </w:r>
    </w:p>
    <w:p w14:paraId="1022A1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DCA81" w14:textId="6BF3E5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wish to say a word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our Lord means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faithfulness to which He attaches such tremendous issues.</w:t>
      </w:r>
    </w:p>
    <w:p w14:paraId="39EC8B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E9E30" w14:textId="37BABB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starting point of my text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of the unjust steward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knavish as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sense presented by our Lord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two verses which are parallel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have amongst their other purposes this: to put in a caveat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supposing that it is the unfaithfulness of the steward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recommended for our 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first point that is suggested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regard to this matter of faithfulness about the handling of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is that we have to take care that it is rightly acquired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the unjust steward was commended for the prudent use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of dishonestly acquired 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prudent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of the acquisition which we are to take as our examples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Initial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unfaithfulness in acquisition is not condoned or covered over by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pious and benevolent use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Mediaeval barons left money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Plenty of Protestants do exactly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Brewers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cathedrals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picture galleries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men that have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money foully will fancy that they atone for that by leaving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 charitable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caustic but true wit of a Scottish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 said about a great bequest which was supposed to be--whether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rightly or wrongly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not--of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the heaviest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insurance premium that had been paid in the memory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money does not stink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Roman Emperor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proceeds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unsavoury tax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money unfaithfully won does stink when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thrown into God's treasury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price of a dog shall not come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sanctuary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think that money doubtfully won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consecrated by being piously spent.</w:t>
      </w:r>
    </w:p>
    <w:p w14:paraId="0425DB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783DC" w14:textId="7E1A6B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are more things than 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Lord sums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a Christian man's duties in regard to the use of this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and all its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one word faithful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implies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of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recognition of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that we are not proprietors but stewards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consciousness with us into all the phases of our connection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perishable goods they become--as I shall have to show you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moment,--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hindrances instead of helps to our possession of God.</w:t>
      </w:r>
    </w:p>
    <w:p w14:paraId="7ED541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A6277" w14:textId="712514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talk revolutionary socialism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bound to reiterate my own solemn conviction that until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practically as well as theoretically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 Church in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branches brings into its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out in its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thought of stewardship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in regard to material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 regard to the durable riches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nations will be full of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thunder-clouds heavily boding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 and destruction will lower on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impart; what we have in all forms of 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distributing centres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all--I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 to say like a nozzle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perforated with many holes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spout of a watering-can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Christian man's relation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stewards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required in stewards that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found faithful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let me ask you to notice--</w:t>
      </w:r>
    </w:p>
    <w:p w14:paraId="7D78CC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05D61" w14:textId="5E233E6C" w:rsidR="000610DB" w:rsidRPr="00BA532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532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A5321">
        <w:rPr>
          <w:rFonts w:asciiTheme="minorHAnsi" w:hAnsiTheme="minorHAnsi" w:cs="Courier New"/>
          <w:b/>
          <w:bCs/>
          <w:sz w:val="22"/>
          <w:szCs w:val="22"/>
        </w:rPr>
        <w:t>The bearing of this faithfulness in regard to the lower wealth on</w:t>
      </w:r>
      <w:r w:rsidR="000610DB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5321">
        <w:rPr>
          <w:rFonts w:asciiTheme="minorHAnsi" w:hAnsiTheme="minorHAnsi" w:cs="Courier New"/>
          <w:b/>
          <w:bCs/>
          <w:sz w:val="22"/>
          <w:szCs w:val="22"/>
        </w:rPr>
        <w:t>our possession of the higher.</w:t>
      </w:r>
    </w:p>
    <w:p w14:paraId="711BE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B062A" w14:textId="430E73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says 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twice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faithfulness with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former is the condition of our being entrusted with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way of illustration of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all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world of goodness and beauty is mainly meant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What?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scaffolding 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within the area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 may 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meaning of the world is to make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aye! and all that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of the events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with which we come in contact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to their noblest 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then understood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meaning when we look upon them as we do upon the leaping-poles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bars and swings of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gymnasium,--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as meant to develop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men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they are here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what we are here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as these two are powers in developing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plunging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in the enjoyments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Wealth and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gratified and love marred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possessions that become sweeter by being removed;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simply meant as whetstones on which the keen blade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forces against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trying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deftness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may be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all meant to make us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faithfully use these externals with a recognition of their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wise estimate of their subordination so as that our desires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cleave to them solely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 fixed determination to use them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ministers to make ourselves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liker to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world will minister to our possession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faithful in that which is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thereby be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receiving that which is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so forget our true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so besotted and absorbed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adhesion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desires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fleeting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capacities that were noble will fade and shrivel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unused; 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purposes that were elevated and pure will die out unsatisfied;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windows in our souls which commanded a wide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glorious prospect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gradually be bricked up; burdens which hinder our running will be piled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our backs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world will have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conquered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dreaming that we have conquered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look at a sea anemone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pool on the rocks when the tide is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its tendrils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cavity wide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little bit of seaweed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morsel of half-putrefying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in contact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instantly every tentacle is retracted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lips are tightly 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you could not push a bristle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your tentacles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in to clutch the little portion of worldly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come into your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room to get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unfaithful in that which is least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made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that you should possess that which is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us that were far better Christians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we are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some of us that know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to have the heart so filled with baser liquors that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room for the ethereal nectar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world has filled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to dwell?</w:t>
      </w:r>
    </w:p>
    <w:p w14:paraId="3C53DD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84E60" w14:textId="460ABF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way in which we may look at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main use of these perishable and fragmentary good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around us is to develop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administration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way of putting the same thought is that their main use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us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faithfully use the lesser good it will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transparent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reveal to us the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a great deal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deepening the spiritual life by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conventions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readings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 word to say except in full sympathy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all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believe that the best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powerful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the great bulk of Christian men could deepen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lives would be a more honest and thoroughgoing attempt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 in that which is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so much to do with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 have more power in shaping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characters than our manner of administering the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comes to our hands.</w:t>
      </w:r>
    </w:p>
    <w:p w14:paraId="37AC99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39FE7" w14:textId="78FB0F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 remember that the laws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perspective are such as that a minute thing near at hand shuts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a mighty thing 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hillock by my side will hide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Himalayas at a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sovereign may block out God;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least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the diabolical power of seeming greater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obscuring our vision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is most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A3EF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A3165" w14:textId="57658F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 remind you that all these thoughts about the bearing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 in administering the lower of our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attainment of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apply to us whatever be the amount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goods that we have? I suppose there were not twelve poorer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all Palestine that day than the twelve to whom my text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originally 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Three of them had left their nets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fishing-boats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them we know had left his counting-house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his receipts and taxes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they had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at all events they were the poor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of you that happen to be modestly or poorly off think that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 is a sermon for rich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what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how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handle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in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cares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deceitfulness of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bracketed together by Jesus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that choke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it unfruitful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rich man who uses unfaithfully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alike hit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my text.</w:t>
      </w:r>
    </w:p>
    <w:p w14:paraId="35942B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072E5" w14:textId="50B0CE5C" w:rsidR="00BA5321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ask you to look at</w:t>
      </w:r>
      <w:r w:rsidR="00BA5321">
        <w:rPr>
          <w:rFonts w:asciiTheme="minorHAnsi" w:hAnsiTheme="minorHAnsi" w:cs="Courier New"/>
          <w:sz w:val="22"/>
          <w:szCs w:val="22"/>
        </w:rPr>
        <w:t>,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</w:p>
    <w:p w14:paraId="4BB0977F" w14:textId="77777777" w:rsidR="00BA5321" w:rsidRDefault="00BA532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5A651" w14:textId="66F4781B" w:rsidR="000610DB" w:rsidRPr="00BA532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532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A5321">
        <w:rPr>
          <w:rFonts w:asciiTheme="minorHAnsi" w:hAnsiTheme="minorHAnsi" w:cs="Courier New"/>
          <w:b/>
          <w:bCs/>
          <w:sz w:val="22"/>
          <w:szCs w:val="22"/>
        </w:rPr>
        <w:t>The bearing of</w:t>
      </w:r>
      <w:r w:rsidR="000610DB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5321">
        <w:rPr>
          <w:rFonts w:asciiTheme="minorHAnsi" w:hAnsiTheme="minorHAnsi" w:cs="Courier New"/>
          <w:b/>
          <w:bCs/>
          <w:sz w:val="22"/>
          <w:szCs w:val="22"/>
        </w:rPr>
        <w:t>faithfulness in this life on the fuller possession of our true riches</w:t>
      </w:r>
      <w:r w:rsidR="000610DB" w:rsidRPr="00BA532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5321">
        <w:rPr>
          <w:rFonts w:asciiTheme="minorHAnsi" w:hAnsiTheme="minorHAnsi" w:cs="Courier New"/>
          <w:b/>
          <w:bCs/>
          <w:sz w:val="22"/>
          <w:szCs w:val="22"/>
        </w:rPr>
        <w:t>in the life hereafter.</w:t>
      </w:r>
    </w:p>
    <w:p w14:paraId="23476E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A34DD" w14:textId="1CEB26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lies under this whole context a striking conception of life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relation to the life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father sets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sets his apprentice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some small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task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experiment made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comparatively worthless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supplies him with material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much matter whether he spoils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if by practice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becomes deft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set to better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sets us to try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prentice hands here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administer that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necessarily 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 as to show that there are the makings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good workman in us by His gracious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next life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ampler margin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wider possibilities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there we are set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 use in loftier fashion the powers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made our own being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hast been faithful over a few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make thee ruler over many things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9558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AC80C" w14:textId="53A8D2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said that the great use of the world and all its wealth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that character determines our capacity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possession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our administration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worldly wealth is one chief factor in determining our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that character persists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great changes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and the scope and the consequences of which we can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man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main direction of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character which he has made for himself by his use of God's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Christ's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way in which we handle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trivialities and temporalities here has eternal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low room with the telegraph instrument in front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click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our messages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recorded away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read them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Transient causes produce permanent effects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seas which laid down the great sandstone deposits that make so large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the framework of this world have long since evaporated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footprints of the seabird that stalked across the moist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little pits made by the raindrops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countless millenniums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 on the red ooze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there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may see them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museums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our unfaithfulness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has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character which is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will depend whether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joys of that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 God in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we shall lose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portion and our Friend.</w:t>
      </w:r>
    </w:p>
    <w:p w14:paraId="024141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942F5" w14:textId="0892A68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forget that all this that I have been 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second page in Christ's teaching; and the first page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entirely different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been saying that we make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character determines our possession of God and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another thing to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central thought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is that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pardoning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given to the very men whose characters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same Lord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have not been faithful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shall give you that which is greatest?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from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counsel thee to buy of Me gold tried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thou mayest be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principle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contradict the great truth that we are saved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unworthy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message to begin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unless you have received it you are not standing in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message that I have been insisting upon has a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have taken Christ for your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brother and sister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not the same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regard either to your Christian life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your heavenly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have been living faithfully as stewards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handling of earth's perishable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you have clung to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real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used it selfishly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it have hidden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Christian men is addressed the charge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not in the uncertainty of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be rich in good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 to distribute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 to communicate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lay up in store for ourselves a good foundation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to come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so lay hold on the life that is life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8E546AF" w14:textId="1C6AA55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40A9F9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53D9C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4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2021-12-05T12:14:00Z</dcterms:modified>
</cp:coreProperties>
</file>