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F0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36DC8C" w14:textId="48980CA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071</w:t>
      </w:r>
      <w:r w:rsidR="000D6B18" w:rsidRPr="000D6B18">
        <w:rPr>
          <w:sz w:val="32"/>
          <w:u w:val="single"/>
        </w:rPr>
        <w:t xml:space="preserve">. </w:t>
      </w:r>
      <w:r w:rsidR="00207148">
        <w:rPr>
          <w:b/>
          <w:sz w:val="32"/>
          <w:u w:val="single"/>
        </w:rPr>
        <w:t>THE TRADING SERVANTS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8B7B683" w14:textId="6B63524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07148" w:rsidRPr="00207148">
        <w:rPr>
          <w:rFonts w:cstheme="minorHAnsi"/>
          <w:i/>
          <w:sz w:val="24"/>
          <w:szCs w:val="24"/>
          <w:lang w:val="en-US"/>
        </w:rPr>
        <w:t>Then came the first, saying, Lord, thy pound hath gained ten pounds.... And the second came, saying, Lord, thy pound hath gained five pounds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E1764B" w14:textId="4147674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207148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207148">
        <w:rPr>
          <w:rFonts w:cstheme="minorHAnsi"/>
          <w:i/>
          <w:sz w:val="24"/>
          <w:szCs w:val="24"/>
          <w:lang w:val="en-US"/>
        </w:rPr>
        <w:t>6, 18</w:t>
      </w:r>
    </w:p>
    <w:p w14:paraId="4B79E02D" w14:textId="7495E6D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3ECD1" w14:textId="313219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contrary to his usual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 what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of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spoken at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our Lord's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Bethany was but a day's march distant; Calvary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week ahead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unusual tension of spirit marked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demeanour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noticed by the disciples with 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infected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excitable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more than usually excitable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 its way to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festival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air was electric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everybody felt that something was impending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God should immediately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spoke this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damp down that expectation which might easily flash up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 of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them His real programme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to go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way off to receive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 familiar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amongst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nations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tributary to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than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Herodian family had passed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was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period of expectancy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to be a long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had to go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to be extended enough for the servants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money over many times during His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did return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to do what they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that the kingdom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lordship over subject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teaches them that it meant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 of the rebellious citizens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rigid scrutiny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faithfulness.</w:t>
      </w:r>
    </w:p>
    <w:p w14:paraId="61BECA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60CFC9" w14:textId="06A432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my two texts bring out in connection with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outline of the future some large lessons which I desire to draw.</w:t>
      </w:r>
    </w:p>
    <w:p w14:paraId="4D8140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04544" w14:textId="741B1973" w:rsidR="000610DB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Notice the small capital that the servants receive to trade with.</w:t>
      </w:r>
    </w:p>
    <w:p w14:paraId="1BD943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DF3C2" w14:textId="601560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a pound apiece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numismatic authorities 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somewhat about the same value as some £6 odd of English money; 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purchasing power would be considerably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equal amount to every servant--these are the two salient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of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make the broad distinction between 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often mixed up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the amount being excessively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exceedingly great; for a talent was worth some £400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ten talents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£4000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fair capital for a man to start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difference between the two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belongs to the essence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while the gift in the one case is identical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it is graduated and different.</w:t>
      </w:r>
    </w:p>
    <w:p w14:paraId="4EE5C4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D19D7" w14:textId="5408ED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suppose that these are but two varying versions of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Evangelists have manipulated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blind to the plainest of the lessons to be drawn from them.</w:t>
      </w:r>
    </w:p>
    <w:p w14:paraId="70B886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52812" w14:textId="4F5330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sorts of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alike; in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differ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all Christians are alike? What gift do they all possess equally;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 and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largely endowed or slenderly equipped; talented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the word from the parable--or not? The rich man and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 man and the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cultured man and the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Fijian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Englishman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one thing alike--the message of salvation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call the Gospel of the blessed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stand upon an equal platform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differently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endowed in respect of capacities and other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have it;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have the same.</w:t>
      </w:r>
    </w:p>
    <w:p w14:paraId="64C1E3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F01A5" w14:textId="64DB38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if that is the interpretation of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 that flow from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I would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moment.</w:t>
      </w:r>
    </w:p>
    <w:p w14:paraId="7CCDEF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EFF3E" w14:textId="774AA6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of them is the apparent smallness of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feel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difficulty in accepting that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have been saying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that it cannot be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Jesus Christ would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compare the unspeakable gift of His message of salvation through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 paltry sum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throw yourselves back to the moment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think you will feel the pathos and power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was that handful of disciples set in the midst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banded superstitions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venerable idolatries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systematised philosophies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mightiest instruments of material power that the world had ever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organisation and military power of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stood twelve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unlettered message; one poor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foolishness of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message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Jews was a stumbling-block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Greeks was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were equipped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left them to seek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so little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received His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He could spare them was that small sum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to go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 in a very poor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to be content to do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insignificant retail 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foolishness of God is wiser than men;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weakness of God is stronger than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leather sling and the five stones out of the brook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stripling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made short work of the brazen armour of the giant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penetrated with a whizz into his thick skull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be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called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pound apiece! If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Master's legacy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believed that we have in it more wealth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treasures of wisdom and knowledge or force which the world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find that our mite was more than they all have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possession.</w:t>
      </w:r>
    </w:p>
    <w:p w14:paraId="695950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2C15E" w14:textId="73021E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texts suggest the purpose for which the pound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servants had to live on it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have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to trade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have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 means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some of us lazily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secure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be punished for our past sins whilst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when we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to enjoy its consolations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do business with.</w:t>
      </w:r>
    </w:p>
    <w:p w14:paraId="20447D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116CE" w14:textId="688969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are two ways in which this trading is to be done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 one is the honest application of the principles and powers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to the moulding of our own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making us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heavenly-minded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trading that we have to carry on with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it not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indolent assent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 many of us misuse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receive it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 I 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it to bear upon all our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may be the chief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formative influence in 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people! is that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with your Christianity? Is the Gospel moulding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hour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 by moment? Have you brought all its great truths to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your daily lives? Have you inwrought its substance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your understandings or your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your daily conduct?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indeed the life of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leaven that is leavening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character? You have it to trade with; see that you do not wrap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napkin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stow it idly away in some corner.</w:t>
      </w:r>
    </w:p>
    <w:p w14:paraId="48E95C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4A6CB" w14:textId="0F7225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the other way of trading 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telling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an obligation incumbent on all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differences in regard to other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determine the manner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each shall use the equal gift which we all possess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of subordinate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main thing is to feel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Christian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our way of receiving the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carries with it indissolubly the obligation of Christian evangelism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may be discharged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discharged it is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every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sometimes half disposed to think that it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for the Church if there had never been any men in my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 the mass of unspiritual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idle because busy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silent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little-loving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professors contentedly roll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to preach God's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is not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be evangelised by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officials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Until all Christian people wake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sense that they have the pound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trade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adequate done to bring the world to the obedience and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You say you have the Gospel; if you have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doing with it?</w:t>
      </w:r>
    </w:p>
    <w:p w14:paraId="2E8592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F77EF" w14:textId="280936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Self-centred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such a thing were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mistake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generally a sham; it is always a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that puts away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goes out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share with me in the wealth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have found in Jesus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like a miser that puts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hoardings into an old stocking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hides it in the ground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goes to dig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only too likely to find that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coins have slipped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keep your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air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it to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hosts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would be far happier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came out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shells and traded with your pound.</w:t>
      </w:r>
    </w:p>
    <w:p w14:paraId="30E311F8" w14:textId="555EB2B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902E2" w14:textId="6B5307D4" w:rsidR="00924AB5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Observe the varying profits of the trading.</w:t>
      </w:r>
    </w:p>
    <w:p w14:paraId="6B6050D1" w14:textId="77777777" w:rsidR="00207148" w:rsidRPr="000610DB" w:rsidRDefault="0020714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46964" w14:textId="690945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man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pound hath gained ten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pound hath gained five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others who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mentioned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also varying results to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inequality of profits from an equal capital to start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picturesque way of saying what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too obviously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do not all stand on the same level in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they have made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benefits they have derived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gift which was bestowed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the same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differences develop as they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man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twice as much out of it as another does.</w:t>
      </w:r>
    </w:p>
    <w:p w14:paraId="1E939B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089FF" w14:textId="2E619B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distinctly understand what sort of differences 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Lord signalises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clear away a mistake which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 with the true lessons of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differences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question are the superficial ones in apparent results which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difference of endowments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from difference of influential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kind of meaning that is often attached to the 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five pounds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think that the ten pounder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man who has been able to do some large spiritual work for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fills the world with its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who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in some most conspicuous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reason of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ability or other talent has been able to gather in many souls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kingdom; but that is not Christ's way of estimating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be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in the teeth of everything that He teaches if we thought that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these were the differences intended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 Every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co-operates in a great work with equal diligence and devotion has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place in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soldier that clapped Luther on the back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going into the Diet of Worms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a bigger fight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fight than we ever had; cheer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monk!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on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 as the great reformer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what he did was done from the game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 and with as full consecration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law of Israel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states the true principle of Christian recompense: they that abide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stuff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same share in the spoil as they that go down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servants who have exercised equal faithfulness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diligence stand on the same level and have the same success;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how different may be their estimation in the eyes of men;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how different may be the conspicuousness of the places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 in the eyes of the world whilst they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records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 when they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Equal diligence will issue in equal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in the development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reason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diversity of results is the diversity of faithfulness and of zeal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trading with the pound.</w:t>
      </w:r>
    </w:p>
    <w:p w14:paraId="46153B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AB2B5" w14:textId="120F14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 go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all who trade make profits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 bad debts in that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investments that result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Everybody that goes into it makes something by it;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to say that any man who is honest and earnest in the attempt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utilise the powers of Christ's Gospel for his own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succeed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he may seem to fail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commercial failures in this trading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ten pounds of profit made them because he worked hardest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 that made the five made all that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work entitled him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 one who came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 put thy pound into my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did my best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all gone!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is crowned with success.</w:t>
      </w:r>
    </w:p>
    <w:p w14:paraId="7EA8B9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6B700" w14:textId="6CBE40B1" w:rsidR="000610DB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we have here the final declaration of profits.</w:t>
      </w:r>
    </w:p>
    <w:p w14:paraId="34C188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74E66" w14:textId="13D5C9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master has 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king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the master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wants to know what has become of the money that was left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207148">
        <w:rPr>
          <w:rFonts w:asciiTheme="minorHAnsi" w:hAnsiTheme="minorHAnsi" w:cs="Courier New"/>
          <w:sz w:val="22"/>
          <w:szCs w:val="22"/>
        </w:rPr>
        <w:t xml:space="preserve">'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but a metaphorical way of bringing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 that which we cannot conceive of without metaphor--viz.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retribution that lies beyond the grave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conceive it without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metaphor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facts that lie behind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two points in reference to this final declaration of profits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here.</w:t>
      </w:r>
    </w:p>
    <w:p w14:paraId="6F4A6B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758E6" w14:textId="7DC7DC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 profit is ascribed to the capital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of the two men say: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thy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gained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 hath gained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accurately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I accept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great moral truth or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principle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is the real productive cause of the change in my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my acceptance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put the belt on the drum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connects my loom with the engine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engine that drives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looms and the shuttle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out the web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people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God's grace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utilised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made themselves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my faith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wrought this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your teeth or your dinner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nourishes you? Is it the Gospel or your trust in the Gospel 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cause of your sanctifying?</w:t>
      </w:r>
    </w:p>
    <w:p w14:paraId="1DB29C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A5217" w14:textId="324AE7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regard to the other aspect of this trading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thing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my word or Christ's Word ministered by me that helps 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hearers who are helped? Surely! surely! there is no question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pound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gains the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 planted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Apollos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 gave the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is 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planteth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anything nor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watereth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 that giveth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4DF9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BEA5C" w14:textId="5B99DC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consideration suggested by these words is the exact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precise results 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possessed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knew precisely what was the net outcome of his whole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exactly what we do not know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yonder all illusions will have vanished; and 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 two sorts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disillusionising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names are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hold high places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esteem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tempted to suppose that they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deal--I am afraid that many of us will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not done nearly so much as our admirers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sometimes tempted to think that we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searching light that comes in will show a great many seamy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places in the cloth that looks very sound when it is inspected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there will be another kind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disillusionising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has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 have laboured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spent my strength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find out that he was mistaken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where he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 there were solid results; that where he thought the grain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perished in the furrows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had sprung up and borne fruit unto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Lord! when saw we Thee in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visited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knew that we had done anything of the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Behold! I was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widowed Jerusalem when she was restored to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-children that have gathered round me--where had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good or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exactly the results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lives.</w:t>
      </w:r>
    </w:p>
    <w:p w14:paraId="4B8B09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AB97D" w14:textId="1494A5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have to tell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slothful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under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compulsion of absolute honesty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not been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ventured to stand up before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insult him to his face? But he had to turn himself inside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what he had thought in his inmost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every one of us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an account of himself to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like a man in the bankruptcy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have to explain our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into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are working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 the dark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work will be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coral reef rises in the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creatures that made it do not see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ocean will be drained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reef will stand up sheer and distinct.</w:t>
      </w:r>
    </w:p>
    <w:p w14:paraId="1D848A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AEA18" w14:textId="1393BC7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brother! I counsel thee to buy of me gold tried in the fire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have bought your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that you use it; for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required in stewards that a man be found faithful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8BE0FBF" w14:textId="00CF607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1373F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5464A7" w14:textId="245B02C7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1A49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2021-12-05T12:05:00Z</dcterms:modified>
</cp:coreProperties>
</file>