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3BA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7534371" w14:textId="31BFBBC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072</w:t>
      </w:r>
      <w:r w:rsidR="000D6B18" w:rsidRPr="000D6B18">
        <w:rPr>
          <w:sz w:val="32"/>
          <w:u w:val="single"/>
        </w:rPr>
        <w:t xml:space="preserve">. </w:t>
      </w:r>
      <w:r w:rsidR="00207148">
        <w:rPr>
          <w:b/>
          <w:sz w:val="32"/>
          <w:u w:val="single"/>
        </w:rPr>
        <w:t>THE REWARDS OF THE TRADING SERVANTS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4F34B9" w14:textId="76CA7B0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B5F20" w:rsidRPr="006B5F20">
        <w:rPr>
          <w:rFonts w:cstheme="minorHAnsi"/>
          <w:i/>
          <w:sz w:val="24"/>
          <w:szCs w:val="24"/>
          <w:lang w:val="en-US"/>
        </w:rPr>
        <w:t>Because thou hast been faithful in a very little, have thou authority over ten cities... Be thou also over five cities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A65B8C" w14:textId="2038E69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6B5F20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6B5F20">
        <w:rPr>
          <w:rFonts w:cstheme="minorHAnsi"/>
          <w:i/>
          <w:sz w:val="24"/>
          <w:szCs w:val="24"/>
          <w:lang w:val="en-US"/>
        </w:rPr>
        <w:t>7, 19</w:t>
      </w:r>
    </w:p>
    <w:p w14:paraId="121E7897" w14:textId="0683BF4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0D3EF" w14:textId="369B2D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relation between this parable of the pounds and the other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talents has often been misunderstood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very noteworthy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two editions of one parable variously manipulated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two parables presenting two kindred 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diverse aspects of one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neither identical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contradictory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others have imagined; but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of the talents represents the servants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receiving different endowments; one gets five; another two;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make the same rate of profit with their different endowments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turned his two talents into four did just as well as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turned his five into 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either case the capital is doubled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 the diligence is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rewards are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given the identical same eulogium and the same entrance into the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lesson of that parable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unequal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endowments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as much diligence shown in the 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smallest as in the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that is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small endowments will stand on the same level of recompense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with the large.</w:t>
      </w:r>
    </w:p>
    <w:p w14:paraId="309F5A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F4F31" w14:textId="22EE95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parable comes in to complete the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all the servants get the same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pound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profits 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securing twice as much as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diligence has been 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rewards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lesson of this parable is that unequal faithfulness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use of the same opportunities results in unequal retribution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Unequal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 it is presupposed that the factor in producing the profit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any accidental 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earnestness and faithfulness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does not pay for results; He pays for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not because the man has made a certain number of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in making them he has shown a certain amount of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 rewarded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does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 done! good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successful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done! good and faithful servant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E47D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DDCB3" w14:textId="0EBBF6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keeping these two sides of the one truth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desire now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out two or three of the lessons which seem to me to lie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 laid down in my 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unequal results of the unequal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diligence of these servants.</w:t>
      </w:r>
    </w:p>
    <w:p w14:paraId="1EFBF0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5886F6" w14:textId="624C438F" w:rsidR="000610DB" w:rsidRPr="00D15D9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5D9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I would note the solemn view of this present life that underlies the</w:t>
      </w:r>
      <w:r w:rsidR="000610DB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whole.</w:t>
      </w:r>
    </w:p>
    <w:p w14:paraId="2D2101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E4D3B" w14:textId="6CD6A9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hast been faithful in a very little; have thou authority over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rests upon the thought that all our present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is a stewardship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its nature is preparatory to larger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the point of view from which alone it is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look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possible to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else unintelligible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bewildering life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Clearly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anybody that has eyes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 ends are supreme in man's relation to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here for the sake of making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acquiring aptitudes and capacities which shall be exercised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of our earthly career is the exercise of stewardship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all the gifts with which we have been entrusted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by the right exercise of that stewardship we may develop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acquire powers.</w:t>
      </w:r>
    </w:p>
    <w:p w14:paraId="24B209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59D4F" w14:textId="594309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if it is clear that the whole meaning and end of the present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 make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have to do with the material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transient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creatures that build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coral reefs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draw from the ever-varying waves of the ocean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welters around us solid substance which we can pile up into an enduring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monument--is this process of making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developing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cut short by such a contemptible thing as the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body? One very distinguished evolutionist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been forced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onwards from his position to a kind of theism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declares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driven to a belief in immortality because he must believe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reasonableness of God's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seems to me that if indeed--as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 the case--moral ends are supreme in our life's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 utter intellectual bewilderment and confusion to suppose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ends are kept in view up till the moment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comes the guillotine and cuts off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does not take the 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ore out of the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deal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 it to polished steel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shape His weapons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take them when they are 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temper and their sharpest 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break them across His knee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if here we are shaped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because yonder there is work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tool.</w:t>
      </w:r>
    </w:p>
    <w:p w14:paraId="18C8D2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0C77A" w14:textId="75240C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here is apprenticeship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issues of to-day are recorded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like men perched up in a signal-box by the side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line; we pull over a lever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lifts an arm half a mile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smallest wheel upon one end of a shaft may cause another ten 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diameter to revolve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other end of the shaft through the wall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prepare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yonder we achieve.</w:t>
      </w:r>
    </w:p>
    <w:p w14:paraId="57BA8A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15CBF" w14:textId="3B06BE31" w:rsidR="000610DB" w:rsidRPr="00D15D9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5D9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Note the consequent littleness and greatness of this present.</w:t>
      </w:r>
    </w:p>
    <w:p w14:paraId="42A0C9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00BE4" w14:textId="12114A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hast been faithful in a very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may remember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recent sermon on the previous part of this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I tried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out an explanation of the small sum with which these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entrusted--the pound apiece for their little retail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businesses--and found reason to believe that the interpretation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was the Gospel of Jesus Christ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wisdom and philosophies and material forces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seemed such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insignificant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keep that interpretation in view in treating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present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hinted to us the contrast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necessary limitations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incompletenesses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even of the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Jesus Christ which we have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flood of glory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pour upon our eyes when the veil of flesh and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dropped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know in part;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intervention of the Eternal and Incarnate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as in a glass darkly; there face to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magnificences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 harmonies of that great revelation of God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transcends all human thought and all worldly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a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 with the continent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illumination which shall come to us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moon that rules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revelation that we have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reflection and echo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sun that will rule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day of the heavens.</w:t>
      </w:r>
    </w:p>
    <w:p w14:paraId="7A0D89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4F117" w14:textId="135504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pass from that aspect of the words before us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rather to be kept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faithfulness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little points to the smallness of this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measured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that infinite future to which it conducts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has been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that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very antagonistic to the real ideas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depreciated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unthankfully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harm has been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 who accept that estimate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 world that scoffs 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at all in sympathy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so-called religious depreciation of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are seen are temporal; the things that are unseen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lower hills look high when beheld from the flat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stretches on this side of them;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mist lifts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 peaks come out beyond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glittering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untrodden snows on their inaccessible pinnacles; and nobody thinks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green foothills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flowers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away the mist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you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open your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snow-clad hills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understand how 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elevation of the heights in the foreground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makes the present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little present is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its littleness is the parent of the great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child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of the man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earth's narrow range widens out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infinitude of eternity and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thing that gives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 and sublimity to our mortal life is its being the vestibule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Historically you will find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wherever faith in a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has become dim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has become dim in large sections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educated classes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 general tone of strenuous endeavour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dropped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fatal feeling of It is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creep over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life worth living?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question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on all sides of us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modern recrudescence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pessimism has along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of the main thoughts which cut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nerves of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doubt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disbelief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little opens out into the immeasurably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moments tick us onwards into 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unpassing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moments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worth living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fleeting insignificances of earth's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become solemn and majestic as the portals of heaven.</w:t>
      </w:r>
    </w:p>
    <w:p w14:paraId="27C6FC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1A8DD" w14:textId="165724C2" w:rsidR="000610DB" w:rsidRPr="00D15D9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5D9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Notice the future form of activity prepared for by faithful</w:t>
      </w:r>
      <w:r w:rsidR="000610DB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trading.</w:t>
      </w:r>
    </w:p>
    <w:p w14:paraId="7781A9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81840" w14:textId="219FAE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hast been faithful in a very little; have thou authority over 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do not need to spend a word in dwelling on the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two pictures of the huckster with his little shop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pound of capital 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vizier that has control of 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cities 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too plain to need any enforcement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us Christian people 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men that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small 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back street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few trivial things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are heirs of a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Christ wants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 little shop shall not seem so very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smoky obscurity shall be irradiated by true visions of what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to.</w:t>
      </w:r>
    </w:p>
    <w:p w14:paraId="61898F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73F1F" w14:textId="09C647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do I wish to risk any kind of fanciful and precarious speculations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the manner and the sphere of the authority that is here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forth; only I would keep to one or two plain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Faithfulness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prepares for participation in Christ's authority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forget that whilst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nobleman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away seeking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he could give his servants was 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stock-in-trade with which he started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won his kingdom that he is able to dispense to them the larger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of dominion over the ten and the five 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authority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delegated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more than that-- it is shared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participation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merely delegation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set forth in this and in other places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shall sit down with Me on My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 also overcame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set down with My Father on His throne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B305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D4301" w14:textId="0E3966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rule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whatever sphere and in 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 it may be exercised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participation in Christ's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not forget that therefore it is a rule of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is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heaven as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Lord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as for the Lord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servants in heaven as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stands irrefragable and eternal--If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will be chief among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be your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ten cities is the capacity and opportunity of serving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helping every citizen in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that help may be let us leave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to be ignorant than to speculate about matters where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possibility of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Ignorance is more impressive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be sure that no dignity can live amidst the pure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after the fashion of the dignity of the Lord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servant of all.</w:t>
      </w:r>
    </w:p>
    <w:p w14:paraId="4CFBBD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066C9" w14:textId="6D2BB1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a thought in connection with this great though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well be laid to heart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however close and direct the dependence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King of all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state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shall not be so close and direct as to exclude room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exercise of brotherly sympathy and brotherly 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for our life and our light and our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help one another to have Him more 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understand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further lies in these 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guess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to know that Christ will be all in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 in each will help the others to know Christ more fully.</w:t>
      </w:r>
    </w:p>
    <w:p w14:paraId="1B7A17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41CBD" w14:textId="2E1A7E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take this great conception of the future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one that implies largely increased and ennobled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of very cheap ridicule has been cast upon the Christian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future life as if it was an eternity of idleness and of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yes; of idleness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 For it is no sinecure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governor of ten 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a good deal of work to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discharge that office properly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it will be work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disturb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one and the same moment His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serve in constant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gaze upon His face in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session at the right hand of God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 with Christ's continual activity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servants shall rest from their labours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from their work;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shall serve Him undisturbed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idly.</w:t>
      </w:r>
    </w:p>
    <w:p w14:paraId="5E6A61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F51D5" w14:textId="315EDE6C" w:rsidR="000610DB" w:rsidRPr="00D15D9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5D9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our texts remind us of the variety in recompense which</w:t>
      </w:r>
      <w:r w:rsidR="000610DB" w:rsidRPr="00D15D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15D9D">
        <w:rPr>
          <w:rFonts w:asciiTheme="minorHAnsi" w:hAnsiTheme="minorHAnsi" w:cs="Courier New"/>
          <w:b/>
          <w:bCs/>
          <w:sz w:val="22"/>
          <w:szCs w:val="22"/>
        </w:rPr>
        <w:t>corresponds to diversity in faithfulness.</w:t>
      </w:r>
    </w:p>
    <w:p w14:paraId="369BB4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323AF" w14:textId="5C4A03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but say a word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man gets his ten cities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his faithfulness has brought in ten pounds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gets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corresponding to his faithfulness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pays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 far as these are conditioned and secured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diligence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come to the old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too often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conception of degrees in dignity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degrees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nearness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thought runs all through the New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representations of a future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more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obscurely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generally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 entire accordance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conception of that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Christian notion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that it is an arbitrary reward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it is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outcome of the present;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varying 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 is the outcome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what we have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what we are capable 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we are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receiving depends upon what has been our faithfulness here.</w:t>
      </w:r>
    </w:p>
    <w:p w14:paraId="7C93DA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CB91B" w14:textId="6E6BE9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perfectly consistent with the other side of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twin parable sets forth--viz.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recompenses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are essentially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 entrusted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Talents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the same eulogium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entered into the same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side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other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degree in which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depart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gift of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Christ-shared joy is conditioned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faithfulness and diligence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the Gospel that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gift of God is eternal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you forget the completing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measure in which a man possesses that eternal life depends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fitness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fitness depends on his faithfulness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 and his union with his Lord.</w:t>
      </w:r>
    </w:p>
    <w:p w14:paraId="4CCDB2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96140F" w14:textId="6713F04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obscure this great truth often by reason of the way in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the deeper truth on which it rests--forgiveness and acceptance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unmerited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faith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two things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contradictory; they are complementary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will be faithful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steward who is not full of faith as a penitent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the joy of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does not enter in through the gate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penitence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entered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ranked 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faithfulness of our service and diligence of stewardship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all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your calling and election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 an entrance shall be ministered unto you abundantly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kingdom of our Lord and Saviour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098F1DA" w14:textId="0A56734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8C2F5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B01A0D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AD643C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4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2021-12-05T12:31:00Z</dcterms:modified>
</cp:coreProperties>
</file>