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68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0AA5775" w14:textId="3F9DE28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080</w:t>
      </w:r>
      <w:r w:rsidR="000D6B18" w:rsidRPr="000D6B18">
        <w:rPr>
          <w:sz w:val="32"/>
          <w:u w:val="single"/>
        </w:rPr>
        <w:t xml:space="preserve">. </w:t>
      </w:r>
      <w:r w:rsidR="00C64278">
        <w:rPr>
          <w:b/>
          <w:sz w:val="32"/>
          <w:u w:val="single"/>
        </w:rPr>
        <w:t>THE LONELY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EA001D" w14:textId="760AE50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64278" w:rsidRPr="00C64278">
        <w:rPr>
          <w:rFonts w:cstheme="minorHAnsi"/>
          <w:i/>
          <w:sz w:val="24"/>
          <w:szCs w:val="24"/>
          <w:lang w:val="en-US"/>
        </w:rPr>
        <w:t>Ye are they which have continued with Me in My temptations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1345DA" w14:textId="1DA7B73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C64278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C64278">
        <w:rPr>
          <w:rFonts w:cstheme="minorHAnsi"/>
          <w:i/>
          <w:sz w:val="24"/>
          <w:szCs w:val="24"/>
          <w:lang w:val="en-US"/>
        </w:rPr>
        <w:t>28</w:t>
      </w:r>
    </w:p>
    <w:p w14:paraId="0C05736C" w14:textId="0468E15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B05F1" w14:textId="7E3481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wonder at the disciples when we read of the unseemly strife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precedence which jars on the tender solemnities of the Last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think them strangely unsympathetic and selfish;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let us be too hard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forget that there was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 reason for the close connection which is found in the gospels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our Lord's announcements of His sufferings and this eager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dispute as to who should be the greatest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understood what He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did understand this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immediately to precede His glory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so it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so much wondered at if the apparent approach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the settlement of their places in the impending kingdom seem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 very pressing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probably have thought so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had been among them.</w:t>
      </w:r>
    </w:p>
    <w:p w14:paraId="0E8160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FDA72" w14:textId="61465A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immediate occasion of this strife who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accounted the greatest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drew from Christ the 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been the unwillingness of each to injure his possible claim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pre-eminence by doing the servant's tasks at the modest meal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May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suppose that the basin and the towel were refused by one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muttered words growing louder and angrier: It is not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Peter;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it--and so from hand to hand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the Master ends the strife and takes it Himself to wash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had sat down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may have spoken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which our text is part--in which He tells the wrangling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what is the true law of honour in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points to Himself as the great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what emphasis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pathetic incident of the foot-washing invests the clause before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text: I am among you as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serveth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that disclosure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law of pre-eminence in His kingdom there follows in this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verses the assurance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unseemly as their strife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reward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places of dignity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in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selfishness and infirmity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still clung to their Master.</w:t>
      </w:r>
    </w:p>
    <w:p w14:paraId="6B5D9A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C36D4" w14:textId="640AFA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being the original purpose of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use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give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mistake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wonderful glimpse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most pathetic revelation of His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more precious because it is quite incidental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unconscious.</w:t>
      </w:r>
    </w:p>
    <w:p w14:paraId="316E6D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0670A" w14:textId="45DAAE50" w:rsidR="000610DB" w:rsidRPr="00C642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427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See then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here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the tempted Christ.</w:t>
      </w:r>
    </w:p>
    <w:p w14:paraId="1278A7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DC692" w14:textId="679037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one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is His own perpetual theme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ever speaking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He is ever presenting what He is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claims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another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scarcely ever speaks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deep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most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over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profoundly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is that word here--in My temptations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summed up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feel the full force of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remembered that the temptation in the wilderness was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disciple attached himself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conflict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Gethsemane had not yet come when these words were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period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refer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altogether within these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including neither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departed from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Before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prince of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space between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people are so apt to think as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time of which our Lord is speaking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when His followers companied with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His consciousness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of His temptations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B01A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7A403" w14:textId="626BBC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That is not the point of view from which the Gospel narratives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plain reason that they are not autobiographies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said little about the continuous assaults to which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the point of view from which we often think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too apt to conceive of Christ's temptations as all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together--curdled and clotted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two ends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the space between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cannot understand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feel aright the love and help that breathe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think of it as a field of continual and diversified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temptations.</w:t>
      </w:r>
    </w:p>
    <w:p w14:paraId="240C63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BB9D2" w14:textId="77E453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remarkable is the choice of the expression!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back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so much present itself in the aspect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difficulty or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that of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outward things mainly with regard to their power to help 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 His life's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 or joy should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comparatively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evil in the evil should be felt to be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 cross and burden of life should be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appeals it makes to us to abandon our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fling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filial dependence and submission.</w:t>
      </w:r>
    </w:p>
    <w:p w14:paraId="490D1F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45FA5" w14:textId="0B11E6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not the place to plunge into the thorny questions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surround the thought of the tempted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fact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temptations were most real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unceasing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sham fight which He fought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is the story of a most real conflict; and that conflict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waged all through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traces of it are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fought on both sides in grim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sometimes men wage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mortal struggle without a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there were no other witness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sore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Victor's shout at the close would be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overcome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sound the note of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how sharp had been the strife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long and hard had it been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cannot forget it even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the throne holds forth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churches the hope of overcoming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 also overcame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some battlefield whence all traces of the agony and fury have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harvests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larks sing where blood ran and men groaned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lives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grey stone raised by the victors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trophy tells of the forgotten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monumental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overcome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to all ages as the record of the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life-long conflict.</w:t>
      </w:r>
    </w:p>
    <w:p w14:paraId="7A21F0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5F2D0" w14:textId="4305F6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for us to know how the sinless Christ was tempted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beyond our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we can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sinless manhood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above the reach of temptation; and this 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temptations must be suggested from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presented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desire for food is simply a physical craving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another personality than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uses it to incite the Son to abandon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dependence for His physical life on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trust in God's protection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holy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may be truest wisdom and piety to incur danger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dependence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God's service calls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mocking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cloak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needless rushing into peril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no call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no end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but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desire to have the world for His own lay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deepest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enemy of Christ 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his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used it as giving occasion to suggest a smoother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shorter road to win all men unto Him than the Via Dolorosa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sinless Christ was tempted at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sinless Christ was tempted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various forms of these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throughout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path which He had to tread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shadow of the Cross was flung along His road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pain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shame and spitting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 of sinners against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easier path which needed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wish to become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shrinking of flesh--all these made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step of the path which He trod for us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trodden by the power of a fresh consecration of Himself to His task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fresh victory over temptation.</w:t>
      </w:r>
    </w:p>
    <w:p w14:paraId="753899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10668" w14:textId="58E6F2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not seek to analyse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 content to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 think of the tempted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conceptions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sinlessness may be 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was no untried and cloistered virtue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 because never brought into contact with seducing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militant and victorious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was able to withstand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think of the tempted Christ that our thankful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what He bore for us may be warmer and more 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afar off and look on at the mystery of His battle with our enemies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think of the tempted Christ to make the lighter burden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less terrible conflict easier to bear and to wage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will He continue with us in our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patience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victory flow to us from Him.</w:t>
      </w:r>
    </w:p>
    <w:p w14:paraId="7825E1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F8C63" w14:textId="5C248771" w:rsidR="000610DB" w:rsidRPr="00C642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427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See here the lonely Christ.</w:t>
      </w:r>
    </w:p>
    <w:p w14:paraId="2CBF86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98C2D" w14:textId="0666DA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aspect of our Lord's life more pathetic than that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loneliness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the most utterly solitary man that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was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think of the facts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His nearest kindred stood aloof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there were none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very few to love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the small company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absolutely none who either understood Him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sympathised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hear a great deal about the solitude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of genius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all great souls are necessarily lonely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solitude of great men is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compensations which run through all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 lot of the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enviable than that of the few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little hills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together on every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far above their smiling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Alpine peak lifts itself into the cold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it be visited all night by troops of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lonely amid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silence and the snow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Talk of the solitude of pure character amid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Lot in Sodom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of the loneliness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unshared thoughts--who ever experienced that as keenly as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did? That perfect purity must needs have been hurt by the sin of men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else have ever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loving heart yearning for the solace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answering heart must needs have felt a sharper pang of unrequited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than ever pained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spirit to which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were shadows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Father and the Father's house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ever-present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realities must have felt itself parted from the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portion was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gulf broader than ever opened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any other two souls that shared together human life.</w:t>
      </w:r>
    </w:p>
    <w:p w14:paraId="49C5A6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38EDD" w14:textId="321D78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pure and lofty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keen its sensitiveness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exquisite its 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sharper its 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unselfish a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its longing for companionship: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its aching in loneliness.</w:t>
      </w:r>
    </w:p>
    <w:p w14:paraId="40B9D5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C7913" w14:textId="1253B8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Very significant and pathetic are many points in the Gospel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 on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choice of the Twelve had for its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should 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the Evangelists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how constantly He took the three who were nearest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along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surely not merely that they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eyewitnesses of His majesty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holy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His agony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having a real gladness and strength even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amid the mystery of glory as amid the power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read of His being alone but twice in all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both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surely the dullest ear can hear a note of pain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prophetic word: The hour cometh that ye shall be scattered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leave Me alone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while every heart must feel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pitiful pathos of the plea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Tarry ye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watch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supreme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longs for human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uncomprehending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stretches out His hands in the great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the touch of a hand of flesh and blood--and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poor 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He gropes for it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that horror of utter solitude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 of the elements of His passion grave and sorrowful enough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named by the side of the other bitterness poured into that cup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pain enough to form a substantive feature of the great prophetic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picture: I looked for some to take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was none;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found none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C7F5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D77A3" w14:textId="2E9BE1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deep pain in His loneliness is implied in these words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text which put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participation in the glories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as the issue of their loyal continuance with Him in the conflict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by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much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care for their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therefore they shall share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dominion.</w:t>
      </w:r>
    </w:p>
    <w:p w14:paraId="4C5600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388B9" w14:textId="719581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That lonely Christ sympathises with all solitary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ourselves misunderstood and thrown back upon ourselves; if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 of love is rejected; if our outward lives be lonely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earth yields nothing to stay our longing for companionship; if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have been filled with dear ones and are now empty or filled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think of Him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 am not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alone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heart might ever be solitary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Could ye not watch with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His gentle rebuke in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with you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His mighty promise from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step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have Him for a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friend closer than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nearer us than our very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may so say--and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valley of the shadow of death we need fear no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will be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us.</w:t>
      </w:r>
    </w:p>
    <w:p w14:paraId="4FBFCF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60F940" w14:textId="7541712D" w:rsidR="000610DB" w:rsidRPr="00C642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6427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642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64278">
        <w:rPr>
          <w:rFonts w:asciiTheme="minorHAnsi" w:hAnsiTheme="minorHAnsi" w:cs="Courier New"/>
          <w:b/>
          <w:bCs/>
          <w:sz w:val="22"/>
          <w:szCs w:val="22"/>
        </w:rPr>
        <w:t>See here the grateful Christ.</w:t>
      </w:r>
    </w:p>
    <w:p w14:paraId="05AF90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6D024" w14:textId="709153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almost hesitate to use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seems a distinct 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thanks in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need not wonder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rightly understand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inconsistent with our Lord's character and relations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remember another instance in which one seems to hear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marked warmth with which He acknowledges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service of Mary in breaking the fragrant casket of nard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head?</w:t>
      </w:r>
    </w:p>
    <w:p w14:paraId="3016F0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B97EB" w14:textId="1FAE7D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true love is glad when it is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it not a joy to Jesus to be waited on by the ministering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women? Would He not thank them because they served Him for love?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trow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any one stumbles at the word grateful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applied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care about the word so long as it is seen that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gladdened by loving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recognised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 a ministry of love.</w:t>
      </w:r>
    </w:p>
    <w:p w14:paraId="45BF75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FFDF9" w14:textId="74FD848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loving estimate of what these disciples had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companionship had been imperfect enough at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Him but blind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dashed with much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 hour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two they would all have forsaken Him and fled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all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lacking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cowardly abandonment which was so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a word to say of all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count jealously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flaws in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reject it because it is 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truth clearly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where there is a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acceptable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that our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deeds shall be an odour of a sweet smell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well-pleasing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of us that is a father is not glad at his children's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they be purchased with his own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of little use?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mean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they are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gladly accepts what we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it be love chilled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faith broken by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doubt,--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submission crossed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living heart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acceptable service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less intelligent and entire than ours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joined to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with but partial sympathy and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for us to be joined to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closely and more truly than they were during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Union with Him here is union with Him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abide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 the shows and shadows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continue with us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fellowships begun on earth will be perfected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so be that we suffer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also be glorified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BCAA268" w14:textId="5CFF574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BEEE6A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94254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2021-12-05T12:18:00Z</dcterms:modified>
</cp:coreProperties>
</file>