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790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C767DFA" w14:textId="48EC601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090</w:t>
      </w:r>
      <w:r w:rsidR="000D6B18" w:rsidRPr="000D6B18">
        <w:rPr>
          <w:sz w:val="32"/>
          <w:u w:val="single"/>
        </w:rPr>
        <w:t xml:space="preserve">. </w:t>
      </w:r>
      <w:r w:rsidR="00C10AC7">
        <w:rPr>
          <w:b/>
          <w:sz w:val="32"/>
          <w:u w:val="single"/>
        </w:rPr>
        <w:t>THE DYING THIEF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8CBB7A3" w14:textId="7B85720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10AC7" w:rsidRPr="00C10AC7">
        <w:rPr>
          <w:rFonts w:cstheme="minorHAnsi"/>
          <w:i/>
          <w:sz w:val="24"/>
          <w:szCs w:val="24"/>
          <w:lang w:val="en-US"/>
        </w:rPr>
        <w:t xml:space="preserve">And he said unto Jesus, Lord, remember me when Thou </w:t>
      </w:r>
      <w:proofErr w:type="spellStart"/>
      <w:r w:rsidR="00C10AC7" w:rsidRPr="00C10AC7">
        <w:rPr>
          <w:rFonts w:cstheme="minorHAnsi"/>
          <w:i/>
          <w:sz w:val="24"/>
          <w:szCs w:val="24"/>
          <w:lang w:val="en-US"/>
        </w:rPr>
        <w:t>comest</w:t>
      </w:r>
      <w:proofErr w:type="spellEnd"/>
      <w:r w:rsidR="00C10AC7" w:rsidRPr="00C10AC7">
        <w:rPr>
          <w:rFonts w:cstheme="minorHAnsi"/>
          <w:i/>
          <w:sz w:val="24"/>
          <w:szCs w:val="24"/>
          <w:lang w:val="en-US"/>
        </w:rPr>
        <w:t xml:space="preserve"> into Thy kingdom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A50BD8F" w14:textId="2E35B5C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C10AC7">
        <w:rPr>
          <w:rFonts w:cstheme="minorHAnsi"/>
          <w:i/>
          <w:sz w:val="24"/>
          <w:szCs w:val="24"/>
          <w:lang w:val="en-US"/>
        </w:rPr>
        <w:t>23</w:t>
      </w:r>
      <w:r>
        <w:rPr>
          <w:rFonts w:cstheme="minorHAnsi"/>
          <w:i/>
          <w:sz w:val="24"/>
          <w:szCs w:val="24"/>
          <w:lang w:val="en-US"/>
        </w:rPr>
        <w:t>:</w:t>
      </w:r>
      <w:r w:rsidR="00C10AC7">
        <w:rPr>
          <w:rFonts w:cstheme="minorHAnsi"/>
          <w:i/>
          <w:sz w:val="24"/>
          <w:szCs w:val="24"/>
          <w:lang w:val="en-US"/>
        </w:rPr>
        <w:t>42</w:t>
      </w:r>
    </w:p>
    <w:p w14:paraId="133EDE38" w14:textId="2C9E554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E5AF3" w14:textId="6C9CB3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 old and true division of the work of Christ into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parts--prophet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 distinction manifestly exists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may be overestimated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statement of it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exaggerated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supposed that separate acts of His discharge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separate functions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ceases to be the one before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becomes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it is true that all His work is prophetic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His work is priestly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His prophetic and priestly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exercise of His kingly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 the division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helps to set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clearly and definitely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range of the benefits of Christ's mission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noteworthy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these three groups round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third of which we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 of now--that of the daughters of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of the deriding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scribes and the indifferent 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 one of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thieves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--each presents us Christ in one of the three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that He spoke 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reference to others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gathered around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arranged 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threefold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 of Christ's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prophet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Daughters of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weep for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days are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priest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forgive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know not what they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sovereignty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ruled the heart of that penitent man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while the crown shone athwart the smoke and the agony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king opened the gates of the kingdom of heaven unto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day shalt thou be with Me in Paradise!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not attempt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dealing with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paint pictures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a far more important thing to do than even to try to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vividly before your minds the scene on that little hill of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meaning that we are concerned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the mere externals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take it for 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know the details:--the dying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beginning to see dimly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soul closed upon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this was--patient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mighty there in His sufferings;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using his last breath to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me!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the sufferer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throned in the majesty of His 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divinity of His endurance;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felt but silent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accepting homage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bending to the penitence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the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flinging open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gates of the pale kingdoms into which He was to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these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words.</w:t>
      </w:r>
    </w:p>
    <w:p w14:paraId="7C2E8B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340328" w14:textId="3A15EF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here an illustration of the Cross in its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drawing men 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strange to think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the only human being who thoroughly believed in Christ was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dying robber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disciples are all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most faithful of them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recreant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denying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handful of women are standing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knowing what to think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stunned but loving; and alone (as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alone of all the sons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crucified malefactor was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sunshine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could say I believe!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everything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history of the world and of the Gospel is typified in the events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fitting that here again and at the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should be a prophetic fulfilment of His own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 all men unto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8ADD4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9D811" w14:textId="1E795FE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we have a striking instance of the universal law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progress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two-fold effort of the contemplation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its foot was to be seen the derision of the scribes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stupor of the soldiery; and now here are the two thieves--the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chiming in with the universal reproaches; and the other beholding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event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the same circumstances displayed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influence him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just the history of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wherever it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its history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preached equally to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message comes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offering us the same terms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stands before each of us in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is the consequence? A parting of the whole mass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to one side and some to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take a magnet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hold it to an indiscriminate heap of metal filings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gather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all the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leave behind all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 all men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attractive power will go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the whole race of His brethren; but from some there will be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some hearts there will be no yielding to the attraction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will remain rooted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obstinate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steadfast in their place;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the lightest word will be mighty enough to stir all the slumbering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pulses of their sin-ridden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bring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broken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penitent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mercy to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 one He is a savour of life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other a savour of death unto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broadest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doctrine of the universal adaptation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universal intention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power of God unto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contains hidden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depths this undeniable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the cause what it may (and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cause lies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our fault) this separating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judging effect follows from all faithful preaching of Christ's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came to judge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which see not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(as He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said) might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which see might be made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that process went on in two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alike in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alike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criminality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alike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Death's icy finger was just being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their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stop all the flow of its wild blood and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different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one of them turned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laid hold on the Gospel that was offered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turned himself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derided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died.</w:t>
      </w:r>
    </w:p>
    <w:p w14:paraId="55C3D3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2E968" w14:textId="1EFD6D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another consideration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look at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penitent thief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contrast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previous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people that stood around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rejected and scoffed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some light as to the sort of thing that unfits men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perceiving and accepting the Gospel when it is offered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the other classes of persons who were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Roman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very partial knowledge of what they were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only feeling was that of entire indifference; and there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Jewish Rabbis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knew a little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they were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whose feeling was derision and scorn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mark the ordinary scriptural representation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cannot help seeing that there comes out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principle:--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 thing of all others that unfits men for the reception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 as a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simple reliance on His atoning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 and divine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gross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profligacy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vehement transgression; but it is self-complacency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self-righteousness and self-sufficiency.</w:t>
      </w:r>
    </w:p>
    <w:p w14:paraId="445AEB7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10FD79" w14:textId="7F4E0D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 was it that Scribes and Pharisees turned away from Him? For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of their pride 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the men who know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Moses and the traditions of the elders; we judge this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phenomenon not by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does it come to our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does it appeal to our hearts? but we judge it by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does it fit our Rabbinical learning and subtle casuistical laws?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Priests and the Scribes; and the people that know not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may accept a thing that only appeals to the common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intellectual superiority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 remote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 wants of the lower 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needing a rough outward Gospel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do without such a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reject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turned away from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hatred darkened into derision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menaces ended in a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because of a pride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of a complacent self-righteousness that knew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of the fact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never had learned to believe itself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full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had got so wrapped up in ceremonies as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 the life; that had degraded the divine law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lightning splendours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awful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a matter of mint and anise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cummin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turned away for a third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Religion had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them a mere set of traditional dogmas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think accurately or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clearly about which was all that was 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Worship 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ceremonial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morality having become casuistry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religion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become theology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men were as hard as a nether millstone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was nothing to be done with them until these three crusts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peeled off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 and burning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naked heart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naked truth of God came into contact.</w:t>
      </w:r>
    </w:p>
    <w:p w14:paraId="5E0F3A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8B166" w14:textId="4AD3A5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change the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story is true about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forbid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should deny that every form of gross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sensual immorality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hardens all within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(as one poor victim of it said)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petrifies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God forbid that I should seem to be speaking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slightingly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exceeding sinfulness of such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or to be pouring contempt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laws of common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misapprehend me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in its outward forms that makes the worst impediment between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sin plus self-righteousness which makes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insurmountable obstacle to all faith and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oh!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passion is tamed down by so many bonds and chains; 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society lies upon all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prescribing our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of us from 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partly because we are not tempted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we have been brought up like some young trees behind a wall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 the fence of decent customs and respectable manners,--we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more need to tell orderly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respectable moral men--My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that you have is worth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settling your position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than to stand up and thunder about crimes which half of us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only an infinitesimal percentage of us have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committed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sin separates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thing that makes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separation permanent is not the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ignorance of the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Self-righteousness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pride 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have perverted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a young man's glowing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turned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be a man here who is looking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message of peace and pardon and purity through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Yes; it may fit the common class of minds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 outward signs and symbols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must pin their faith to forms;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for me with my 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me with my spiritual tendencies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my new 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want any objective redemption; 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 anything to convince me of a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do not need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crucified Saviour to preach to me that God is merciful!--this incident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 has a very solemn lesson in it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there be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who is living a life of surface blamelessness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has as solemn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the Scribe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 at the Pharisee--religious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in 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wise men in 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decent and respectable men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way; and look at that poor thief that had been caught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 amongst the caves and 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been brought red-handed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blood upon his sword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guilt in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nailed up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short and summary process of a Roman jurisprudence;--and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Scribe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Pharisee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saw nothing in Christ;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poor profligate wretch saw this in Him,--innocence that showed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heavenly against his diabolical blackness; and his heart stirred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laid hold of Him in the stress of his mighty agony--as a drowning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catches at anything that protrudes from the bank; and he held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shook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thing was fast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 safe! Not transgression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shuts a man out from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belongs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us subjects for the mercy; but it is pride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in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bars the gates of mercy on mankind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that are condemned are condemned not only because they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transgressed the commandments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is the 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light came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men loved darkness rather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their deeds were evil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79BF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A5081" w14:textId="07DE9A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(and but a word) we see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elements 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acceptable faith consists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does not exactly know by what steps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what process this poor dying thief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issued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faith--whether it was an impression from Christ's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that he had ever heard anything about Him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that the wisdom which dwells with death was beginning to clear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as life ebbed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however he came to the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what it was that he believed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expressed,--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I am a sinful man;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punishment that comes down upon me is richly deserved: This man is pure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righteous;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remember me when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comest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into Thy kingdom!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all--that is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thing that saves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did know--whether he knew all the depth of what he was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said Lord!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question that we cannot answer; whether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understood what the kingdom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that he was expecting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question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cannot solve; but this is clear--the intellectual part of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dark and doubtful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moral and emotional part of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 and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nothing--Thou art everything: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myself and my emptiness unto Thy great fullness: fill it and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blessed!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has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Faith has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repentance--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repentance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 faith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has in it the recognition of the certainty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justice of a judgment that is coming down crashing upon every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head; and then from the midst of these fears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tempest of that great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rises up in the night of terrors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shining of one perhaps pale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quivering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divinely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Saviour! My Saviour! He is righteous: He has died--He lives!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stay no longer; I will cast myself upon Him!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Once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more--this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 reminds us not only of the attractive power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prophetic power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here the Cross as pointing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and foretelling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Pointing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foretelling: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accept the scriptural statement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these sufferings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Person that endured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of their being endured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only thing I would dwell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 we think of Christ as dying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never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 it from that other solemn and future coming of which this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robber catches a glimpse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crowned Him with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gave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 reed for His sceptre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mockery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natural to the 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 Romans in dealing with one whom they thought a harmless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enthusiast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symbol which they who did it little dreamed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crown of thorns proclaims a sovereignty founded on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sceptre of feeble reed speaks of power wielded in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leads to the crown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brow that was pierced by the sharp acanthus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wears the diadem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passively held the mockery of the worthless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pithless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rules the princes of the earth with the rod of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was lifted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that very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lifted up to be a Ruler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Commander to the peoples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death of the Cross God hath highly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exalted Him to be a Prince and a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way to glory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by which He wields the kingdom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precisely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whensoever there arises before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image of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oh! let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rise before us likewise the image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links on to the kingdom--the kingdom lights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Saviour comes--the Saviour comes a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 that comes a King is the Saviour that has been here and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kingdom that He establishes is all full of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gentleness; and to us (if we will unite the thoughts of Cross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Crown) there is opened up not only the possibility of 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boldness before Him in the day of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opened up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likewise--the certainty that He shall receive of the travail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and be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 as certain as the historical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fact--He died on Calvary; so certain is the prophetic fact--He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and I will stand there! I durst not touch that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it into your own hearts; and think about it--a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judgment-seat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crown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gathered universe;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execution of the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oh! ask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gentle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lightning in its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falls upon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individualises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summons out me to its bar--how shall I stand?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Herein is our love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have boldness before Him in the day of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remember me when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comest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into Thy kingdom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24A6F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F0C0D" w14:textId="6EFD41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the Cross as revealing and opening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Paradise.--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This day shalt thou be with Me in Paradise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concern at present with the many subtle inferences as to the state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to the condition of our Lord's human spirit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 been drawn from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me they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 fairly to bear the broad and single conclusion that the spirits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saved do enter at death into a state of conscious presence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of joy and felicity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beyond this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 firm ground for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 more practical worth to note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penitent's vague prayer is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over-answered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When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comest</w:t>
      </w:r>
      <w:proofErr w:type="spellEnd"/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-whensoever that may be--remember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afar off; do not let me be utterly forgotten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answers--Remember thee! thou shalt be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 to My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Remember thee when I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come!--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this day shalt thou be with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322827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CE287D" w14:textId="560E4D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what a contrast that is--the conscious blessedness rushing in close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heels of the momentary darkness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the one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hangs the thief writhing in mortal agony; the wild shouts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fierce mob at his feet are growing faint upon his ear; the city spread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at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familiar sights of earth are growing dim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filmy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soldier's spear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legs are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instant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hangs a relaxed corpse; and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spirit--is where? Ah! how far away; released from all its sin 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sore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struggling up at once into such strange divine enlargement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star swimming into the firmament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face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sinner redeemed from earth! The conscious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 blessedness of the departed--be he what he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his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whatsoever it may have been--who 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foot on the verge of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poising himself for the flight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flings himself into the arms of Christ--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everlasting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Christ-presence and the Christ-gladness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message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robber leaves to us from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Paradise is opened to us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is the true tree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flaming cherubim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sword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turneth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every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broad road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Paradise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beauties and all its peaceful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joy--a better Paradise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statelier Eden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that which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flung open to us for ever.</w:t>
      </w:r>
    </w:p>
    <w:p w14:paraId="7644DC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F40E1D" w14:textId="0A7E02B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not trust a death-bed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stood by 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death-bed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few indeed have they been where I could have believed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man was in a condition physically (to say nothing of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else) clearly to see and grasp the message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 to the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God's mercy is boundless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whilst there is life there is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going--swept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that great Niagara--if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his little skiff tilts over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awful rapids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 make one great bound with all his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reach the solid ground--I know he may be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 awful risk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moment's miscalculation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skiff and voyager alike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whelming in the green chaos below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 up mangled into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away down yonder upon the white turbulent foam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was saved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old divines used to tell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none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despair; and only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none might presume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is the accepted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is the day of salvation!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A3B8FAC" w14:textId="4AD8C17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CCE4C0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C7147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5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2021-12-05T12:29:00Z</dcterms:modified>
</cp:coreProperties>
</file>