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741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330B769" w14:textId="2B7C881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094</w:t>
      </w:r>
      <w:r w:rsidR="000D6B18" w:rsidRPr="000D6B18">
        <w:rPr>
          <w:sz w:val="32"/>
          <w:u w:val="single"/>
        </w:rPr>
        <w:t xml:space="preserve">. </w:t>
      </w:r>
      <w:r w:rsidR="002E33CF">
        <w:rPr>
          <w:b/>
          <w:sz w:val="32"/>
          <w:u w:val="single"/>
        </w:rPr>
        <w:t>DETAINING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EF8EB12" w14:textId="76A6B45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E33CF">
        <w:rPr>
          <w:rFonts w:cstheme="minorHAnsi"/>
          <w:i/>
          <w:sz w:val="24"/>
          <w:szCs w:val="24"/>
          <w:lang w:val="en-US"/>
        </w:rPr>
        <w:t xml:space="preserve">28. </w:t>
      </w:r>
      <w:r w:rsidR="002E33CF" w:rsidRPr="002E33CF">
        <w:rPr>
          <w:rFonts w:cstheme="minorHAnsi"/>
          <w:i/>
          <w:sz w:val="24"/>
          <w:szCs w:val="24"/>
          <w:lang w:val="en-US"/>
        </w:rPr>
        <w:t xml:space="preserve">And they drew nigh unto the village, whither they went: and He made as though He would have gone further. 29. But they constrained Him, saying, </w:t>
      </w:r>
      <w:proofErr w:type="gramStart"/>
      <w:r w:rsidR="002E33CF" w:rsidRPr="002E33CF">
        <w:rPr>
          <w:rFonts w:cstheme="minorHAnsi"/>
          <w:i/>
          <w:sz w:val="24"/>
          <w:szCs w:val="24"/>
          <w:lang w:val="en-US"/>
        </w:rPr>
        <w:t>Abide</w:t>
      </w:r>
      <w:proofErr w:type="gramEnd"/>
      <w:r w:rsidR="002E33CF" w:rsidRPr="002E33CF">
        <w:rPr>
          <w:rFonts w:cstheme="minorHAnsi"/>
          <w:i/>
          <w:sz w:val="24"/>
          <w:szCs w:val="24"/>
          <w:lang w:val="en-US"/>
        </w:rPr>
        <w:t xml:space="preserve"> with us: for it is toward evening, and the day is far spent. And He went in to tarry with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E5EE6A8" w14:textId="5AB26DD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2E33CF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2E33CF">
        <w:rPr>
          <w:rFonts w:cstheme="minorHAnsi"/>
          <w:i/>
          <w:sz w:val="24"/>
          <w:szCs w:val="24"/>
          <w:lang w:val="en-US"/>
        </w:rPr>
        <w:t>28-29</w:t>
      </w:r>
    </w:p>
    <w:p w14:paraId="3723681B" w14:textId="3C56C78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B1CC4" w14:textId="29EA3F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chance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picked up on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dropped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journey's end is 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these two disciples had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arriving at some humble inn or caravanserai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home of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have been an unmannerly intrusion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Stranger who had met them on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could accompany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without rudely forcing Himself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inflicted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company further on them unless they had wished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made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He would have gone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pretending what He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doing what was but natural and proper in the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had a further motive for showing His intention of parting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company at the door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 he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house in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desired to evoke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expression of the desire of His two fellow-walkers that He should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tarry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evoked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with infinite willingness omnipotence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lets itself be controlled by feebleness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suffers Himself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constrained by those 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unknown to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gently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mightily constraining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made as 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unfortunately suggests to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English reader the idea of acting a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seeming to intend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really intended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no such thought in Luke's mind.</w:t>
      </w:r>
    </w:p>
    <w:p w14:paraId="725979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B5262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suggestion that strikes one from this incident is just this: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will certainly leave us if we do not detain Him.</w:t>
      </w:r>
    </w:p>
    <w:p w14:paraId="694C52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468DF" w14:textId="71A828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 more certain that that walk to Emmaus had its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first day of the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of Resurrection though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destined to close in sunset and evening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 all seasons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quickened intercourse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times when duty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and privilege seem to be very great and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times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awake more than ordinarily to the recognition of the Presence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with us and of the glories that lie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 to end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us bare and deprived of the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there be on our parts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distinct and resolute effort to make perpetual that which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is transient and comes to a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avert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cessation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motion tends 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Christian feeling falls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thrilling the moment's experience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exhausting is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certain to be followed by depression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collapse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Action and reaction are equal and contrary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wave determines the depth of the trough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Christian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have to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specially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careful towards the end of a time of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vitality and earnestness;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they by desire 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discipline of their minds interpose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natural result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deadness in proportion to the previous 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made as though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gone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certainly will unless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retreating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skirts be grasped at by the outstretched hands of faith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prayer go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Abide with us for it is toward evening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E2A06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802BC" w14:textId="4117B2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quite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application of the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spiritual experiences of a rudimentary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certainly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and leave people harder and worse than they were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be fostered and cherished and brought to maturity and invested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permanence by the honest efforts of the subjects of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preaching of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like a flying summer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falls upon one land and then passes on with its treasures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pours them out somewhere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religious history of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countries and of long centuries is a commentary written out in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tragic characters on the profound truth that lies in the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Palestine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at Asia Minor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places where the Gospel first won its triumphs; look at Eastern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Europe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the present condition of these once fair lands but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illustration of this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who comes to men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is kept only by the earnestness and faithfulness and desire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men to whom He comes?</w:t>
      </w:r>
    </w:p>
    <w:p w14:paraId="3B5D66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DCA54" w14:textId="385B49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as members of a Christian community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our individual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our religious blessings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conditions as Ephesus and Constantinople had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away by the same negligence as has ruined large tracts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through long ages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will certainly go unless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Him.</w:t>
      </w:r>
    </w:p>
    <w:p w14:paraId="65074F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7BECD" w14:textId="2E3DDA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from my text this other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seeks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action to stimulate our desires for Him.</w:t>
      </w:r>
    </w:p>
    <w:p w14:paraId="4DCF57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F807C" w14:textId="426F03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made as though He would have gone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while His feet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directed to the road His heart remained with His two fellow-travellers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was apparently leaving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wish was that the sight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retiring figure might kindle in their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hearts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great outgoings of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which He would so gladly yield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same action on His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under a slightly different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actuated by the same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same in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find over and over again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 instances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only refer to them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word.</w:t>
      </w:r>
    </w:p>
    <w:p w14:paraId="629DF7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0EFDC" w14:textId="2643DC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one: the dark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rising moon behind the Eastern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 coming out of the gloom across the stormy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reached the tossing fishing cobble it seemed as if He would have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by; and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 cry flung out over the dark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stopped Him.</w:t>
      </w:r>
    </w:p>
    <w:p w14:paraId="69160A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EAA75" w14:textId="78BA89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are two blind men sitting by the roadside crying Thou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even a glance over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stopping of His resolved stride; onwards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He did not heed their cry?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did not infinitely long to help them?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purpose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 indifference was attained when they cried the more earnestly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Son of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BB4CA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9E14AE" w14:textId="4B8BD9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woman half mad with anguish for her demon-ridden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calling after Him with the shrill shriek of Eastern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disturbing the fine nerves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causing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movements nor any sign that He even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He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ear-piercing and heart-moving cries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was that ear which was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to the call of misery closed now? Because He wished to bring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such an agony of desire as might open her heart very wide for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amplitude of blessing;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let her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the longer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called the more she would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more she wished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He would bestow.</w:t>
      </w:r>
    </w:p>
    <w:p w14:paraId="137336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C50AB" w14:textId="11931B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is what He does with us all sometimes: seeming to leave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wishes and our yearnings all unnoticed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devil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What's the use of crying to Him? He does not hear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faith hears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promise: Open thy mouth wide and I will fill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to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seems to be no voice nor any that answered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A083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F9AD1" w14:textId="4475BB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has no other reason in any of the delays and trying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prolongations of His answers than to make us capable of larger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delay deepens our longing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infinitely wishful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was on that Resurrection evening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draw near to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and pour upon it the whole sunlit cataract of the mighty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lives to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cannot come to us unless we desire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cannot give to us more of Himself than we wish;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obliged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first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our desires larger and fuller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will answer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there do no mighty works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unbelief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9EF33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336F1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faithlessness limits His power; our faith is the measure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capacity.</w:t>
      </w:r>
    </w:p>
    <w:p w14:paraId="72401A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F8E6C" w14:textId="6E1223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text reminds us that Jesus Christ is glad to be forced.</w:t>
      </w:r>
    </w:p>
    <w:p w14:paraId="1114CE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79B07" w14:textId="2A3B8B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constrained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a very strong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kindred to the other one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Himself employs when He speaks about the kingdom of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 violence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violent taking it by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bold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gives emphatic utterance to the truth that there is a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lodged in the desires of humble hearts that desire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they can prescribe to Him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shall do for them and how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Himself He shall give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feebleness can in a measure set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motion and regulate the energy of Omnipotence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constrained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295C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3348F" w14:textId="2D0C68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you remember who it was that was called a prince with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won the title and was able to prevail?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the charter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to us that we can--I speak it reverently--guide God's hand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compel Omnipotence to bless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master Nature by yielding to 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utilising its energies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power with God by yielding to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conforming our desires to the longings of His heart and asking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are according to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Concerning the work of My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 ye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leaning on His promise and in unison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mighty purpose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as certainly come 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as every stream must pour into the lowest levels and fill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depressions in its course.</w:t>
      </w:r>
    </w:p>
    <w:p w14:paraId="529781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423B2" w14:textId="1F417F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can make sure of Christ if two things are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 with us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wish for Him honestly and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with us all the day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would be extremely inconvenient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some of us; 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take care not to do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 nor cultivate the tempers which drive Him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How can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together except they be agreed?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 can we ask Him to come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sit down in a house which is all full of filth and worldliness?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the demons out and open 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anything is more likely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door will stand gaping and the doorway be unfilled by the meek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of the Christ that enters in.</w:t>
      </w:r>
    </w:p>
    <w:p w14:paraId="01ECAB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A4406" w14:textId="243EF7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old prayer is susceptible of application to our community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individual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Israel prayed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rest; Thou and the Ark of Thy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answer was prompt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My rest for ever; here will I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divine desire was not accomplished till the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opened the Temple gates for the entrance of the Ark.</w:t>
      </w:r>
    </w:p>
    <w:p w14:paraId="4C5CF1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06448" w14:textId="5571A4C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made as though He would have gone further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they constrained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entered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AD36631" w14:textId="24B37B1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75410A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F0F78C3" w14:textId="0A2D2FF2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2951209" w14:textId="2BE1A2CF" w:rsidR="002E33CF" w:rsidRDefault="002E33C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A2FBA3E" w14:textId="64089B3D" w:rsidR="002E33CF" w:rsidRDefault="002E33C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2E33C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86903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3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2021-12-05T12:27:00Z</dcterms:modified>
</cp:coreProperties>
</file>