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5CDF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48CA1A5" w14:textId="6C89F37B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096</w:t>
      </w:r>
      <w:r w:rsidR="000D6B18" w:rsidRPr="000D6B18">
        <w:rPr>
          <w:sz w:val="32"/>
          <w:u w:val="single"/>
        </w:rPr>
        <w:t xml:space="preserve">. </w:t>
      </w:r>
      <w:r w:rsidR="00145E22">
        <w:rPr>
          <w:b/>
          <w:sz w:val="32"/>
          <w:u w:val="single"/>
        </w:rPr>
        <w:t>PETER ALONE WITH JESUS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221E71E" w14:textId="67844EE1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45E22" w:rsidRPr="00145E22">
        <w:rPr>
          <w:rFonts w:cstheme="minorHAnsi"/>
          <w:i/>
          <w:sz w:val="24"/>
          <w:szCs w:val="24"/>
          <w:lang w:val="en-US"/>
        </w:rPr>
        <w:t>The Lord is risen indeed, and hath appeared to Simon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9AC623C" w14:textId="2A5D336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145E22">
        <w:rPr>
          <w:rFonts w:cstheme="minorHAnsi"/>
          <w:i/>
          <w:sz w:val="24"/>
          <w:szCs w:val="24"/>
          <w:lang w:val="en-US"/>
        </w:rPr>
        <w:t>24</w:t>
      </w:r>
      <w:r>
        <w:rPr>
          <w:rFonts w:cstheme="minorHAnsi"/>
          <w:i/>
          <w:sz w:val="24"/>
          <w:szCs w:val="24"/>
          <w:lang w:val="en-US"/>
        </w:rPr>
        <w:t>:</w:t>
      </w:r>
      <w:r w:rsidR="00145E22">
        <w:rPr>
          <w:rFonts w:cstheme="minorHAnsi"/>
          <w:i/>
          <w:sz w:val="24"/>
          <w:szCs w:val="24"/>
          <w:lang w:val="en-US"/>
        </w:rPr>
        <w:t>34</w:t>
      </w:r>
    </w:p>
    <w:p w14:paraId="44FF62CD" w14:textId="5300DD5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3BC004" w14:textId="22232C0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other appearances of the risen Lord to individuals on the day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are narrated with much particularity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considerable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gives us the lovely account of our Lord's conversation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Mary Magdalene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Luke gives us in full detail the story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interview with the two travellers on the road to Emmaus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appearance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known to the eleven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them that were with them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Resurrection evening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enumerated by Paul in his list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appearances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account of which was the common gospel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and all the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deep silence is preserved in regard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word escaped Peter's lips as to what passed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conversation between the denier and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very significant.</w:t>
      </w:r>
    </w:p>
    <w:p w14:paraId="6A12F0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425A42" w14:textId="4FADD6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other appearances of the risen Lord to individuals on the day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suggest their own 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appeared first to Mary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Magdalene because she loved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love that made a timid woman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sorrow that filled her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exclusion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drew Jesus to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on the road to Emmaus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puzzled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painful seekers after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worth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while to spend hours of that day of Resurrection in clearing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questioning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confirming sincere 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Does not this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appearance explain itself? The brief spasm of cowardice and denial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changed into penitence when the Lord looked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bitter tears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 were not only because of the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of the wound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sharp arrow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poisoned barb of which we are happy if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felt the thought--He will never know how ashamed and miserable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am;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last look was reproach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shall never see His face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respond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satisfy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clear and to steady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soothe the agony of a penitent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worthy works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risen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venture to think that such a record of the use of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 bears historical truth on its very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absolutely unlike what myth-making or hallucination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excited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imagination of enthusiasts would have produced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these had been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sources of the story of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apart from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this sermon to try to gather the suggestions that come to us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interview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the silence which is observed concerning them.</w:t>
      </w:r>
    </w:p>
    <w:p w14:paraId="327813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8D52BE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With regard to--</w:t>
      </w:r>
    </w:p>
    <w:p w14:paraId="47FE806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AC28C6" w14:textId="65B0C12B" w:rsidR="000610DB" w:rsidRPr="00145E2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45E22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145E2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45E22">
        <w:rPr>
          <w:rFonts w:asciiTheme="minorHAnsi" w:hAnsiTheme="minorHAnsi" w:cs="Courier New"/>
          <w:b/>
          <w:bCs/>
          <w:sz w:val="22"/>
          <w:szCs w:val="22"/>
        </w:rPr>
        <w:t>The fact of the appearance itself.</w:t>
      </w:r>
    </w:p>
    <w:p w14:paraId="3198DB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A52766" w14:textId="11DAE6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can only come into the position rightly to understand its precious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try to represent to ourselves the state of mind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 to whom it was granted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already touched upon that;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briefest possible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recapitulate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momentary impulse to the cowardly crime 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left a melted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true penitence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profound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sad day slowly wore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Early on the next came the message which produced an effect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 so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 some sense is his gospel (I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 that according to Mark</w:t>
      </w:r>
      <w:r w:rsidR="000327E7">
        <w:rPr>
          <w:rFonts w:asciiTheme="minorHAnsi" w:hAnsiTheme="minorHAnsi" w:cs="Courier New"/>
          <w:sz w:val="22"/>
          <w:szCs w:val="22"/>
        </w:rPr>
        <w:t>)</w:t>
      </w:r>
      <w:r w:rsidRPr="000610DB">
        <w:rPr>
          <w:rFonts w:asciiTheme="minorHAnsi" w:hAnsiTheme="minorHAnsi" w:cs="Courier New"/>
          <w:sz w:val="22"/>
          <w:szCs w:val="22"/>
        </w:rPr>
        <w:t xml:space="preserve"> alone contains the record of it--the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from the open grave: Tell my disciples and Peter that I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you into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followed the sudden rush to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feet made heavy by a heavy conscience were distanced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step of happy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disciple did outrun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impulsive of the two dashed into the sepulchre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afterwards threw himself over the side of the 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floundered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water to get to his Lord's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John was content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looking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he afterwards was content to sit in the boat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John's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outran Peter's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departed 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Peter only attained to go away wondering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another day wore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some unknown hour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stood before Peter alone.</w:t>
      </w:r>
    </w:p>
    <w:p w14:paraId="2907DA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E52403" w14:textId="39F21A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did that appearance say to the penitent man? 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said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what it said to all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death was conquered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lifted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thoughts of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changed his whole atmosphere from gloom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had a special message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said that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bars or diverts Christ's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soon as the hope of the Resurrection began to dawn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felt fear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contending with his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asked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is 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speak to me again?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now here He is with a quiet look 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 that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Notwithstanding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thy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come to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08063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A34429" w14:textId="25A7C2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the impulsive fault of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soon repented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largely excusable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far more venial than many of our denials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continuous life in contradiction to our profession is a blacker crime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a momentary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year in and year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deny their profession by the whole tenor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more deeply guilty than was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comes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sin of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denial of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bar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lingering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reproachful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His restoring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and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sin is inconsistent with the Christian profession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Blessed be God;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can venture to say that no sin is incompatible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bars off wholly the love that pours upon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True; we may shut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True; so long as the smallest or the greatest transgression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unacknowledged and unrepented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forms a non-conducting medium around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isolates us from the electric touch of that gracious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true; it is there hovering around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seeking an entrance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door be shut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the knocking finger is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great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Knocker is waiting to enter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Peter had been a denier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was a penitent the Master came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fault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cuts us off from the love of our Lord.</w:t>
      </w:r>
    </w:p>
    <w:p w14:paraId="18696A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7AA4CC" w14:textId="406161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the other great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closely connected with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capable of being treated separately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gather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fact of the interview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Jesus Christ is always near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sorrowing heart that confesses its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of Peter's penitence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might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grave;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feet hasted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comfort and to soothe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surely as the shepherd hears the bleat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lost sheep in the snowdrift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surely as the mother hears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cry of her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surely is a penitent heart a magnet which draws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His potent fullness and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heard and knew the tears of the denier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repentance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 regions of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less hears and knows the first faint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beginnings of sorrow for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bends down from His seat on the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dwell in the high and holy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him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of a humble and contrite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revive the spirit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revive the heart of the contrite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fault bars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ever near the penitent spirit; and whilst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yet a great way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has 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runs and falls 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neck and kisses him.</w:t>
      </w:r>
    </w:p>
    <w:p w14:paraId="2AF3BF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110007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let us look at--</w:t>
      </w:r>
    </w:p>
    <w:p w14:paraId="5AA3DC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3ABED1" w14:textId="3A84BD1E" w:rsidR="000610DB" w:rsidRPr="00145E2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45E22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145E2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45E22">
        <w:rPr>
          <w:rFonts w:asciiTheme="minorHAnsi" w:hAnsiTheme="minorHAnsi" w:cs="Courier New"/>
          <w:b/>
          <w:bCs/>
          <w:sz w:val="22"/>
          <w:szCs w:val="22"/>
        </w:rPr>
        <w:t>The interview of which we know nothing.</w:t>
      </w:r>
    </w:p>
    <w:p w14:paraId="12AB6D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B75390" w14:textId="690B0E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know nothing of what did pass; we know what must have 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only one way by which a burdened soul can get rid of its burden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only one thing that a conscience-stricken denier can say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And--blessed be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God!--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there is only one thing that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 can say to a conscience-stricken denier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penitence with tears; there must have been full absolution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are not indulging in baseless fancies when we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know what passed in that conversation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no word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escaped the lips of either party 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let me dwell upon one or two considerations suggested.</w:t>
      </w:r>
    </w:p>
    <w:p w14:paraId="7B55B4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0D638D" w14:textId="32CCD5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One is that the consciousness of Christ's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uninterrupted by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mightiest power to deepen penitence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unworthiness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not think that when the Apostle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saw in Christ's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heard from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full assurance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far more ashamed of himself than he had ever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hours of bitterest remorse? So long 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blends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 of my unworthiness any doubt about the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unbroken flow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divine love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sense of my own unworthiness is disturbed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long as with the consciousness of demerit there blends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thought--which often is used to produce the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dread of consequences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fear of punishment--my consciousness of sin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disturbed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sweep away fear of penalty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sweep away hesitation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 am left face to face with the unmingled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vision of my own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ten thousand times more than ever before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recognise how black my transgression has been; as the prophet puts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profound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shalt be ashamed and confounded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 thy mouth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of thy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 am pacified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 thee for all that thou hast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would bring a man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how bad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brandish a whip before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talk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about an angry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bray a fool in a mortar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foolishness will not depart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break a man down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violent pestles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do little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get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continue the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into the mortar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set him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sunshine of the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will do more than break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melt the hardest heart that no pestle would do anything but triturate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 evangelical doctrine of full and free forgiveness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produces a far more vital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vigorous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transforming recoil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transgression than anything besides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we make void the law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through faith? God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forbid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Yea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establish the law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116AF2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0E074" w14:textId="1A09DC1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another consideration may be suggested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acknowledgment of sin is followed by immediate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that when Peter turned to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come from the grave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soothe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sinned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any pause before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 art forgiven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 only thing that keeps the divine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flowing into a man's heart is the barrier of unforgiven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unrepented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soon as the acknowledgment of sin takes away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barrier--of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 force as natural as gravitation--the river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love flows into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consciousness of forgiveness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gradual; the fact of forgiveness is instantaneous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may be as instantaneous as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often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in the forgiveness of sins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I believe that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at one moment be held and bound by the chains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at the next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when the angel touched the limbs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Apostle in prison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chains may drop from off ankles and wrists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prisoner may be free to follow the angel into light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liberty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the change is instantaneous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no reason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why it should not be an instantaneous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experienced 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any man or woman 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it is gradual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Arctic spring comes with a leap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day there is thick-ribbed 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few days after there are grass and flowers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like swift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transformation is within the limits of possibility for any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and--blessed be God! within the experience of a good many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reason why it should not be that of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Apostle.</w:t>
      </w:r>
    </w:p>
    <w:p w14:paraId="34F109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9F9FE0" w14:textId="3C8F4B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there is one other thought that I would suggest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who is led through consciousness of sin and experience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uninterrupted love which is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thereby led into a higher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nobler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Peter's bitter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Peter's gracious restoration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no small part of the equipment which made him what we see him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days after Pentecost--when the coward that had been ashamed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acknowledge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whose impulsive and self-reliant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devotion passed away before a flippant servant-girl's tongue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the rulers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said: Whether it be right in the sight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to hearken unto you more than unto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judge ye!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assurance of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shatter a man's unwholesome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develop his self-reliance based upon his trust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consciousness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experience of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deepen and make more operative in life the power of the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publicans and the harlots do go into the Kingdom of God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time before the Pharisees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let us all be sure that even our sins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faults may be converted into stepping stones to higher things.</w:t>
      </w:r>
    </w:p>
    <w:p w14:paraId="1DCA6E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C53722" w14:textId="588C886E" w:rsidR="000610DB" w:rsidRPr="00145E2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45E22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145E2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45E22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145E2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45E22">
        <w:rPr>
          <w:rFonts w:asciiTheme="minorHAnsi" w:hAnsiTheme="minorHAnsi" w:cs="Courier New"/>
          <w:b/>
          <w:bCs/>
          <w:sz w:val="22"/>
          <w:szCs w:val="22"/>
        </w:rPr>
        <w:t>notice the deep silence in which this interview is</w:t>
      </w:r>
      <w:r w:rsidR="000610DB" w:rsidRPr="00145E2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45E22">
        <w:rPr>
          <w:rFonts w:asciiTheme="minorHAnsi" w:hAnsiTheme="minorHAnsi" w:cs="Courier New"/>
          <w:b/>
          <w:bCs/>
          <w:sz w:val="22"/>
          <w:szCs w:val="22"/>
        </w:rPr>
        <w:t>shrouded.</w:t>
      </w:r>
    </w:p>
    <w:p w14:paraId="43CE39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E0D644" w14:textId="22A854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 have already pointed to the occupations of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Resurrection day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bearing on their face the marks of veracity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seems to me that if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 of the Resurrection is not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talk between the denier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Master would have been a great deal too tempting a subject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romancers of any kind to have kept their hands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read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apocryphal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gospels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will see how eager they are to lay hold of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in the true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spin a whole farrago of rubbish 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do you think they could ever have let this incident alone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spoiling it by expanding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putting all manner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vulgarities into their story about it? But the men who told the story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telling simple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when they did not know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anything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nothing.</w:t>
      </w:r>
    </w:p>
    <w:p w14:paraId="38C646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88AA0C" w14:textId="427FA2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why did not Peter say anything about it? Because nobody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to do with it but himself and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his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one else's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other scene by the lake reinstated him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public because it concerned others also; but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passed when he was restored to his faith was of no concern 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the Restorer and the restored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religion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has a great deal to say about its individual experiences 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slippery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less you think about your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eminently the less you talk about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sounder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purer they will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Goods in a shop-window get fly-blown very quickly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lose their lustre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deep secrets of a man's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way by which he came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penitence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his love for his wife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better speak in deeds than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to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while that is true on 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forget the 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Reticence as to the secret things of my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experience is never to be extended so as to include silence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fact of my Christian profession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it is needful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Christlike for a man to lift the corner of the bridal curtain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in the day to some extent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whom I am chief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obtained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there is no such mighty power to draw others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faith which we would fain impart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Whether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Man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sinner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not; but one thing 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whereas I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blind now I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Sometimes--always--a man must use his own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cast into general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emphasise his profession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enforce his appeals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very touchingly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will turn to Peter's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sermons in the 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find that he describes himself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(though he does not hint that it is himself) when he appeals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countrymen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denied the Holy One and the Just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allusion would make his voice vibrate as he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force to the charge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Similarly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letter which goes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name--the second of the two Epistles of Peter--there is one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morsel of evidence that makes one inclined to think that it is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notwithstanding the difficulties in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sums up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sins of the false teachers whom he is denouncing in this: Denying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 that bought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with these limitations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remembering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statement is not one to be unconditionally and absolutely put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the silence with regard to this interview teach us to guard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depths of our own Christian lives.</w:t>
      </w:r>
    </w:p>
    <w:p w14:paraId="743F06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F06E4F" w14:textId="065BC0D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you ever gone apart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and you were alone in the world? Have you ever spread out all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denials and faults before Him? Have you ever felt the swift assurance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forgiving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covering over the whole heap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dwindles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hand lies upon it? Have you ever felt the increased loathing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 which comes with the certainty that He has passed by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sins? If you have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know very little about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(if I may use the abstract word) or about yourselves;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what you call your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very shallow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superficial and inoperative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shrink from being alone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better place for a guilty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better place for an erring child than its mother's bosom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 had caught a dim glimpse of what Jesus Christ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cried: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Depart from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am a 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knew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 and himself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clung to Him because he was so sinful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say to you: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thy sins be forgiven thee;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Daughter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thy faith hath made thee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 in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whole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plague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BED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2021-12-05T12:26:00Z</dcterms:modified>
</cp:coreProperties>
</file>