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74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4567E0" w14:textId="520D571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MARK-001</w:t>
      </w:r>
      <w:r w:rsidR="000D6B18" w:rsidRPr="000D6B18">
        <w:rPr>
          <w:sz w:val="32"/>
          <w:u w:val="single"/>
        </w:rPr>
        <w:t xml:space="preserve">. </w:t>
      </w:r>
      <w:r w:rsidR="0029623B">
        <w:rPr>
          <w:b/>
          <w:sz w:val="32"/>
          <w:u w:val="single"/>
        </w:rPr>
        <w:t>WHAT THE GOSPEL IS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AAEBC70" w14:textId="2620BDD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9623B" w:rsidRPr="0029623B">
        <w:rPr>
          <w:rFonts w:cstheme="minorHAnsi"/>
          <w:i/>
          <w:sz w:val="24"/>
          <w:szCs w:val="24"/>
          <w:lang w:val="en-US"/>
        </w:rPr>
        <w:t>The beginning of the gospel of Jesus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C7FFA24" w14:textId="2077304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29623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5B2B2B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1D257" w14:textId="005236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purpose now is to point out some of the various connections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Testament uses that familiar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briefly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gather some of the important thoughts which these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Possibly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process may help to restore freshness to a word so well worn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slips over our tongues almost unnoticed and excites little thought.</w:t>
      </w:r>
    </w:p>
    <w:p w14:paraId="44E861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F40ED" w14:textId="1EE420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history of the word in the New Testament books is worth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seldom occurs in those lives of our Lord which now are emphatically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it does occur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gospel of the Kingdom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frequently as the gospel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is never used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twice in the 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times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quotations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John never employs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his gospel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Apocalypse the word is only once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it may be a question whether it refers to the good news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thought of the word which he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 as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search for the expression in vain in the epistles of James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Hebrews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Thrice it is used by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bulk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instances of its occurrence are in the writings of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first to 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 is the source from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meaning of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describing the sum total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flowed.</w:t>
      </w:r>
    </w:p>
    <w:p w14:paraId="715DB1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A9E89" w14:textId="6C7ECA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various connections in which the word is employed are remarkable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instructive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but touch lightly on the more important lessons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are fitted to teach.</w:t>
      </w:r>
    </w:p>
    <w:p w14:paraId="41BD3F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0D0D2" w14:textId="0F5B262C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Gospel is the Gospel of Christ</w:t>
      </w:r>
      <w:r w:rsidR="00807E9A" w:rsidRPr="0029623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4D88B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80D70" w14:textId="6998DA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our Lord's own lips and in the records of His life 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been 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of the kingdom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news of the establishment on earth of the rule of God in the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person of the King is not yet defined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diffused dawn floods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them that sit in darkness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of its light shines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sun is above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of the Forerunner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herald's clarion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could say to a more receptive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order is first the message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discovery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that earlier phrase falls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once Christ's life had been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death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is no longer the message of an impersonal revolution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attitude to God's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biography of Him who is at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subject and monarch of the Kingdom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whom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brought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standing expression comes to be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801F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7852FC" w14:textId="461DA3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because He is the author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because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good news about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its contents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we are led up at once to the great central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peculiarity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 that it is a record of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the world's life and blessedness lie in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human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biography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news for every child of man.</w:t>
      </w:r>
    </w:p>
    <w:p w14:paraId="1AD794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46A76" w14:textId="2F2550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Neither a philosophy nor a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true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news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it cries for bread wise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it a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 gives it the fare it needs in the bread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it be of small account in many people's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like the common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barley cakes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poor man's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need; and humble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simple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uneducated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barbarous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children can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 and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find little to keep them from starving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more ambitious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only break their teeth in mumbling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dry bones of philosophies and moralities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story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who has lived and died for them feeds heart and mind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fancy and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memory and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nourishes the whole nature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health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alone deserves to be called good news for men.</w:t>
      </w:r>
    </w:p>
    <w:p w14:paraId="02399D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4ED55" w14:textId="5980EE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that the world needs lies in that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 of it have come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gladness to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 for 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renovation for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 be made strong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 by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resting-place for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starting-point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goal for the loftiest flights of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 of it have 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purifying of family and civic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culture of all noble social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sanctity of the 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elevation of the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thinker has found the largest problems raised and solved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setting forth of a loftier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enthusiasm which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foulest nature aspire to and reach its heaven-touching heights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together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it poet and painter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architect and musician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owe their noblest themes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good news of the world is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 thankful for its form; let us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 for its substance.</w:t>
      </w:r>
    </w:p>
    <w:p w14:paraId="2FCDED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1C61F" w14:textId="3E2F70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must not forget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so fond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historical fact needs some explanation and commentary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the history a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declared to us the gospel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 he ascribes saving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gives these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that Christ died for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was buried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rose again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facts--death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things that any eye could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these the gospel? Is there any saving power in them?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you add the commentary for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death was a death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delivered from our sins--that is the main thing; and in subordination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that Christ's death was the accomplishment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prophecies--these make the history a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bare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exhibition of their purpose and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 more a gospel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 story of a death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with any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their meaning are no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death of Socrates or any innocent martyr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good news that will lift your heavy heart from sorrow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 your chains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put music into your life 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days blaze into brightness as when the sunlight strikes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sullen mountain-side that lay black in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take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your gospel in the life and death of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than example and more than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that Christ died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gospel of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8A2D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A70D9" w14:textId="1748D3C5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Gospel of Christ is the Gospel of God</w:t>
      </w:r>
      <w:r w:rsidR="00807E9A" w:rsidRPr="0029623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F3A9D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809A7" w14:textId="764175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form of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by no means so frequent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found throughout Paul's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thrice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earliest--Thessalonians (1 Thess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29623B">
        <w:rPr>
          <w:rFonts w:asciiTheme="minorHAnsi" w:hAnsiTheme="minorHAnsi" w:cs="Courier New"/>
          <w:sz w:val="22"/>
          <w:szCs w:val="22"/>
        </w:rPr>
        <w:t>2:</w:t>
      </w:r>
      <w:r w:rsidRPr="000610DB">
        <w:rPr>
          <w:rFonts w:asciiTheme="minorHAnsi" w:hAnsiTheme="minorHAnsi" w:cs="Courier New"/>
          <w:sz w:val="22"/>
          <w:szCs w:val="22"/>
        </w:rPr>
        <w:t>8)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in the great Epistle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Romans (</w:t>
      </w:r>
      <w:r w:rsidR="0029623B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1)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in Corinthians (2 Cor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29623B">
        <w:rPr>
          <w:rFonts w:asciiTheme="minorHAnsi" w:hAnsiTheme="minorHAnsi" w:cs="Courier New"/>
          <w:sz w:val="22"/>
          <w:szCs w:val="22"/>
        </w:rPr>
        <w:t>11:</w:t>
      </w:r>
      <w:r w:rsidRPr="000610DB">
        <w:rPr>
          <w:rFonts w:asciiTheme="minorHAnsi" w:hAnsiTheme="minorHAnsi" w:cs="Courier New"/>
          <w:sz w:val="22"/>
          <w:szCs w:val="22"/>
        </w:rPr>
        <w:t>7)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once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modified form in the pathetic letter from the dungeon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addressed to his son Timothy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(1 Tim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29623B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11)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also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writings of Peter (1 Pet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29623B">
        <w:rPr>
          <w:rFonts w:asciiTheme="minorHAnsi" w:hAnsiTheme="minorHAnsi" w:cs="Courier New"/>
          <w:sz w:val="22"/>
          <w:szCs w:val="22"/>
        </w:rPr>
        <w:t>4:</w:t>
      </w:r>
      <w:r w:rsidRPr="000610DB">
        <w:rPr>
          <w:rFonts w:asciiTheme="minorHAnsi" w:hAnsiTheme="minorHAnsi" w:cs="Courier New"/>
          <w:sz w:val="22"/>
          <w:szCs w:val="22"/>
        </w:rPr>
        <w:t>17)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these cases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mean the gospel which has God for its author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seems rather to mean which has God for its subject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C80A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716D2" w14:textId="79E8E3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 designated as the good news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also the good news about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in one and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of facts we have the history of Jesus and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not only the biography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the unveiling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Scripture writers take it for granted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readers will understand that 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stop to explain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they change the statement of the subject matter of their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this extraordinary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their Master who had lived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Unseen Almightiness throned above all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comes that to be?</w:t>
      </w:r>
    </w:p>
    <w:p w14:paraId="7692CC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3573F" w14:textId="41E58A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that the gospel has two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which is the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one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sometimes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rise to tell us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always 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its subject is most exclusively the man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then most chiefly the Father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comes that to be?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unconscious shifting of the statement of their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writers practise as a matter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us how deeply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had stamped itself on their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hath seen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 point of view from which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to look on all the sweet and wondrous story of their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that of a revelation of the deepest heart of God.</w:t>
      </w:r>
    </w:p>
    <w:p w14:paraId="712B3B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6E761" w14:textId="5C3047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must we look on that whole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cradle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Calvary to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 know its deepest tenderness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catch its gladdest notes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such a man has lived and died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portrait will hang for ever as that of the fairest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children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in that life and death we have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authentic knowledge of what God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the pity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gentleness and the brotherliness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tears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 revelation to us of God; and that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awful sorrow and its painful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 not only how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himself for those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how God loves the world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tremendous is His law--this is good news of God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for our truest knowledge of Him not in the majesties of the starry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the depths of our own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 scattered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tokens of His character given by the perplexed order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intuitions of the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life and death of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tears are the pity of God as well as the compassion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whose life and death the whole world may behold the brightness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 and the express image of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delivered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their fears of an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their doubts of an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2CF704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671F66" w14:textId="702CDA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double modification of this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of the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grace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gospel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rendered in the English version misleadingly the glorious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given in its true shape in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theme of the message is further defined in these two noteworthy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tender love of God in exercise to lowly creatures who deserve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else that the gospel is busy in setting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flows forth unbought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save by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stream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hidden lake high up among the pure Alpine snows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work is the story of God's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unmerited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bending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creatures far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a radiant pathway from earth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sevenfold rainbow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because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 is the result of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because His grace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every act of Christ which speaks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is therein an apocalypse of God.</w:t>
      </w:r>
    </w:p>
    <w:p w14:paraId="1DBCB4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C5782" w14:textId="620FD7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of these two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up to that great thought that the true glory of the divine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its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lowliness and death of Christ are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God! Not in the awful attributes which separate that inconceivable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 eternity of His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Infinitude of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 Omnipotence of His unwearied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fire-eyed 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pity and graciousness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bend lovingly over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true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pompous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attributes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but the fringes of the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living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which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glory is God's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of both is found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Jesus hangs dying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true throne of God's glory is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high in a remote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flashing intolerable brightness and set about with bending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principalities and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Cross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grace of our Lord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humiliation and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of the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is the gospel of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5BF2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5ECB2" w14:textId="7F79F085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good news of Christ and of God is the gospel of our salvation</w:t>
      </w:r>
      <w:r w:rsidR="000610DB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and peace.</w:t>
      </w:r>
    </w:p>
    <w:p w14:paraId="207788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633AA" w14:textId="245CE7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We read of the gospel of your salvation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(Eph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29623B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13)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letter (</w:t>
      </w:r>
      <w:r w:rsidR="0029623B">
        <w:rPr>
          <w:rFonts w:asciiTheme="minorHAnsi" w:hAnsiTheme="minorHAnsi" w:cs="Courier New"/>
          <w:sz w:val="22"/>
          <w:szCs w:val="22"/>
        </w:rPr>
        <w:t>6:</w:t>
      </w:r>
      <w:r w:rsidRPr="000610DB">
        <w:rPr>
          <w:rFonts w:asciiTheme="minorHAnsi" w:hAnsiTheme="minorHAnsi" w:cs="Courier New"/>
          <w:sz w:val="22"/>
          <w:szCs w:val="22"/>
        </w:rPr>
        <w:t>15) of the gospel of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expressions we 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consideration of the author or of the subject matter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news to that of its purpose and issue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meant to bring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does in fact bring to all who 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 wide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complex blessings described by those two great words.</w:t>
      </w:r>
    </w:p>
    <w:p w14:paraId="5EFFF4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8FA25" w14:textId="15E6C9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good news about Christ and God brings to a man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know and feel that I have a loving Father who has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cared for me and all my brethren that He has sent His Son to live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surely enough to deliver me from all the bonds and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quicken me into humble consecration to His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emancipation from the burden and misery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gnawing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evil and the weakening sense of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wrong tastes and habits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despair of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shaking them off which is only too well grounded in the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beginning of salvation for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keyword of the New Testament covers the whole field of positive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negative good which man can need or God can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Negatively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includes the removal of every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of the nature of sorrow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which men can groan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Positively it includes the endowment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all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of the nature of joy or of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men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for or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accepts the word of the truth of the gospel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effect of even the most incomplete acceptance is to put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new position and attitude towards the law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plant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germs of all holiness and joy in our souls;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is a growing possession and a continuous process running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through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be true to ourselves and our calling;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its completion waits to be unveiled in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perfect purity and perfect consecration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 in perfect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this ennobling and enriching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is produced by that good news about the grace and glory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only listen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it work its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our souls.</w:t>
      </w:r>
    </w:p>
    <w:p w14:paraId="28F479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11ACE" w14:textId="2E29FC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Substantially the same set of facts is included under that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of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Hebrew use of the word peace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kind of shorthand for all good is probably to be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narrower sense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great are the blessings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by it! All inward serenity and outward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tranquillity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soul free from the agitations of emotion and the storms of passions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tumults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security of a life guarded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assaults of foes and girded about with an impregnable barrier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nothing can destroy and no enemy overleap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good news about God to 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ours 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Clearly such truths as those which the gospel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plain tendency to give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give peace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lead to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to 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lead to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lead to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indifference to fleeting joys and treasures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to heart and mind and will an all-sufficient and infinite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deliver us from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fill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future with the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brighten life and death with the Saviour's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footsteps--and so to live is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die is to lay ourselves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peace and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quiet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child by its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news about God and Christ is the good news of our salvation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peace.</w:t>
      </w:r>
    </w:p>
    <w:p w14:paraId="3BB52F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E47FA" w14:textId="30E39F59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good news about Christ and God is the gospel.</w:t>
      </w:r>
    </w:p>
    <w:p w14:paraId="5BF9F1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BEE1B" w14:textId="4E8135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By far the most frequent form in which the word gospel occurs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simple use of the noun with the definite article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emphatically the good news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tidings which men most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stands alone; there is no other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be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tidings of great joy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are none.</w:t>
      </w:r>
    </w:p>
    <w:p w14:paraId="193744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A42B3" w14:textId="5F733A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no false liberality lead us to lose sight of the exclusive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made in this phrase for the set of facts the narrative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constitutes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and death of Jesus Christ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sins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resurrection and continuous life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saving of the world--these are the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there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be apprehended in different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forth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perspective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proclaimed in different dialects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explained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associated with different accompaniments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different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diversity of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message may be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Sounded on a ram's horn or a silver trumpet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the same saving and joy-bringing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 and His life and death are plainly set forth as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ending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there be an omission of that mighty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a Christ be proclaimed without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salvation without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Saviour without a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adornments of genius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sincerity will not prevent such a half gospel from falling flat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preachers have never been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will be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general heart or to bring good cheer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always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piped unto you and ye have not danced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get people to be glad over such a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you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Christ who has died for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you cause the heavy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 to sing for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that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message is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news which men want.</w:t>
      </w:r>
    </w:p>
    <w:p w14:paraId="48C2EB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D8C0B" w14:textId="7B5C09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second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who preach a message of a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Paul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preaching what is not really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cannot be two messages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but one genuine;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are counterfeits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 it is all-important that we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less narrow than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more liberal than he was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message how that Jesus died for our sins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only thing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calling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own salvation depends on our firm grasp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clear decisiveness with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ring it out determines whether we shall be blessings or curses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Babel of voices now preaching other messages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promise good tidings of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cleave with all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our tongues not falter in proclaiming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 salvation in 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of the Christ who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gospel.</w:t>
      </w:r>
    </w:p>
    <w:p w14:paraId="41934F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2529F" w14:textId="358C25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we have for ourselves to do with it is told us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pregnant phrase of the apostle's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gospel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the message which he was charged 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news which he and his brethren had made their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have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enough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echoes all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music borne upon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hear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men do some sweet melody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their thoughts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busy on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enough that we 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histories in which we have no concern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more is needed?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expression of the apostle's gives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trust which that glad message evokes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 it is laid hold of.</w:t>
      </w:r>
    </w:p>
    <w:p w14:paraId="17AEAC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86253" w14:textId="04A6522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Make it yours by trusting your whole self to the Christ of whom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reliance of heart and will on Jesus who has died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it my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gospel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faith by which we lay hold upon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the loving Father and the ever-helpful Saviour of whom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make that great word our own by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water to our thirsty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will be that good news from a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country where the Father's house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the Elder Brother to bring back us prodigal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4F8CE9F" w14:textId="230FD75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AF0C55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1CFADD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85768"/>
    <w:rsid w:val="006A7422"/>
    <w:rsid w:val="006B3D1A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2021-12-05T08:39:00Z</dcterms:modified>
</cp:coreProperties>
</file>