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82B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FCF628" w14:textId="1F04A33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MARK-00</w:t>
      </w:r>
      <w:r w:rsidR="006722FB">
        <w:rPr>
          <w:b/>
          <w:sz w:val="32"/>
          <w:u w:val="single"/>
        </w:rPr>
        <w:t>6</w:t>
      </w:r>
      <w:r w:rsidR="000D6B18" w:rsidRPr="000D6B18">
        <w:rPr>
          <w:sz w:val="32"/>
          <w:u w:val="single"/>
        </w:rPr>
        <w:t xml:space="preserve">. </w:t>
      </w:r>
      <w:r w:rsidR="006722FB">
        <w:rPr>
          <w:b/>
          <w:sz w:val="32"/>
          <w:u w:val="single"/>
        </w:rPr>
        <w:t>CHRIST'S TOUCH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87C0A04" w14:textId="198B80B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722FB" w:rsidRPr="006722FB">
        <w:rPr>
          <w:rFonts w:cstheme="minorHAnsi"/>
          <w:i/>
          <w:sz w:val="24"/>
          <w:szCs w:val="24"/>
          <w:lang w:val="en-US"/>
        </w:rPr>
        <w:t>Jesus put forth His hand, and touched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98F8BE" w14:textId="19DDE32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6722F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6722FB">
        <w:rPr>
          <w:rFonts w:cstheme="minorHAnsi"/>
          <w:i/>
          <w:sz w:val="24"/>
          <w:szCs w:val="24"/>
          <w:lang w:val="en-US"/>
        </w:rPr>
        <w:t>41</w:t>
      </w:r>
    </w:p>
    <w:p w14:paraId="521A42DF" w14:textId="0481158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0BB85" w14:textId="03188B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Behold the servant of the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the motto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went about doing good and healing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summing up of its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in it comparatively few of our Lord's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very many of His briefer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contains but four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Evangelist gives no miraculous birth as in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 adoring there as in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gazing into the secrets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Word who afterwards became flesh dwelt in the bosom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begins with a brief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plunges into the story of Christ's life of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man and service for God.</w:t>
      </w:r>
    </w:p>
    <w:p w14:paraId="5F3FF6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6B7AE" w14:textId="21B05D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carrying out his conception the Evangelist omits many things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other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involve the idea of dignity and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adds to the incidents which he has in common with them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fine and subtle touches to heighten the impression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 and eagerness in His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may be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of this that we find more prominence given to our Lord's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connected with His miracles than in the other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merely be an instance of the vivid portraiture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result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keen eye for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so marked a characteristic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is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Mark delights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on Christ's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instances are these--first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lifts up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wife's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immediately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fever leaves her (</w:t>
      </w:r>
      <w:r w:rsidR="006722FB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31);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unrepelled by the foul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pure hand upon 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living mass of corruption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 (</w:t>
      </w:r>
      <w:r w:rsidR="006722FB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41);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lays His hand on the clammy marble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child's forehead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lives (</w:t>
      </w:r>
      <w:r w:rsidR="006722FB">
        <w:rPr>
          <w:rFonts w:asciiTheme="minorHAnsi" w:hAnsiTheme="minorHAnsi" w:cs="Courier New"/>
          <w:sz w:val="22"/>
          <w:szCs w:val="22"/>
        </w:rPr>
        <w:t>5:</w:t>
      </w:r>
      <w:r w:rsidRPr="000610DB">
        <w:rPr>
          <w:rFonts w:asciiTheme="minorHAnsi" w:hAnsiTheme="minorHAnsi" w:cs="Courier New"/>
          <w:sz w:val="22"/>
          <w:szCs w:val="22"/>
        </w:rPr>
        <w:t>41)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incidental statement that He was so hindered in His mighty works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unbelief that He could only lay His hands on a few sick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heal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(</w:t>
      </w:r>
      <w:r w:rsidR="006722FB">
        <w:rPr>
          <w:rFonts w:asciiTheme="minorHAnsi" w:hAnsiTheme="minorHAnsi" w:cs="Courier New"/>
          <w:sz w:val="22"/>
          <w:szCs w:val="22"/>
        </w:rPr>
        <w:t>6:</w:t>
      </w:r>
      <w:r w:rsidRPr="000610DB">
        <w:rPr>
          <w:rFonts w:asciiTheme="minorHAnsi" w:hAnsiTheme="minorHAnsi" w:cs="Courier New"/>
          <w:sz w:val="22"/>
          <w:szCs w:val="22"/>
        </w:rPr>
        <w:t>5)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next two remarkable incidents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peculiar to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like each other and unlike our Lord's other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 healing of that deaf and dumb man whom Christ took apart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His hands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thrust His fingers into his ears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would clear some impediment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touched his tongue with saliva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opened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man could hear (</w:t>
      </w:r>
      <w:r w:rsidR="006722FB">
        <w:rPr>
          <w:rFonts w:asciiTheme="minorHAnsi" w:hAnsiTheme="minorHAnsi" w:cs="Courier New"/>
          <w:sz w:val="22"/>
          <w:szCs w:val="22"/>
        </w:rPr>
        <w:t>7:</w:t>
      </w:r>
      <w:r w:rsidRPr="000610DB">
        <w:rPr>
          <w:rFonts w:asciiTheme="minorHAnsi" w:hAnsiTheme="minorHAnsi" w:cs="Courier New"/>
          <w:sz w:val="22"/>
          <w:szCs w:val="22"/>
        </w:rPr>
        <w:t>34)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 healing of a blind man whom our Lord again leads apart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by 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lays His own kind hands upon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sightless eyeballs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singular slowness of progress effects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a leap and a bound as He generally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steps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stages; tries it once and finds partial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to apply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curative process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man can see (</w:t>
      </w:r>
      <w:r w:rsidR="006722FB">
        <w:rPr>
          <w:rFonts w:asciiTheme="minorHAnsi" w:hAnsiTheme="minorHAnsi" w:cs="Courier New"/>
          <w:sz w:val="22"/>
          <w:szCs w:val="22"/>
        </w:rPr>
        <w:t>8:</w:t>
      </w:r>
      <w:r w:rsidRPr="000610DB">
        <w:rPr>
          <w:rFonts w:asciiTheme="minorHAnsi" w:hAnsiTheme="minorHAnsi" w:cs="Courier New"/>
          <w:sz w:val="22"/>
          <w:szCs w:val="22"/>
        </w:rPr>
        <w:t>23)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 to these instances there are two other incidents which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be adduced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Mark alone who records for us the fact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little children in His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who records for us the fact that when He came down from the Mount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Transfiguration He laid His hand upon the demoniac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grip of his tormentor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lifted him up.</w:t>
      </w:r>
    </w:p>
    <w:p w14:paraId="6F184D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16A4B" w14:textId="51F525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much 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patiently consider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of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wish to try to bring out its meaning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power.</w:t>
      </w:r>
    </w:p>
    <w:p w14:paraId="1371C1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7C884" w14:textId="7EB8F97E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 xml:space="preserve">Whatever diviner and </w:t>
      </w:r>
      <w:proofErr w:type="spellStart"/>
      <w:r w:rsidRPr="006722FB">
        <w:rPr>
          <w:rFonts w:asciiTheme="minorHAnsi" w:hAnsiTheme="minorHAnsi" w:cs="Courier New"/>
          <w:b/>
          <w:bCs/>
          <w:sz w:val="22"/>
          <w:szCs w:val="22"/>
        </w:rPr>
        <w:t>sacreder</w:t>
      </w:r>
      <w:proofErr w:type="spellEnd"/>
      <w:r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aspect there may be in these</w:t>
      </w:r>
      <w:r w:rsidR="000610DB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incidents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the first thing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and in some senses the most precious thing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in them is that they are the natural expression of a truly human</w:t>
      </w:r>
      <w:r w:rsidR="000610DB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tenderness and compassion.</w:t>
      </w:r>
    </w:p>
    <w:p w14:paraId="4E3E23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440CD" w14:textId="1D24DE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are so accustomed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 believe quite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Christ's life down to its minutest events as intended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sometimes apt to think about it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motive and purpose in everything was didactic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 unreality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creeps over our conceptions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reminded that He was not always acting and speaking in order to convey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words and deeds were drawn from Him by the play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simple human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pitied not only in order to teach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man's heart was touched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of men's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too apt to think of Him as posing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men with the intent of giving the great revelation of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love of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instinctive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thought of anything but the suffering that it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gushes out and leads Him to put forth His hand to the outcast beggars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first great lesson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learn from this and other stories--the swift human sympathy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grace and tenderness which Jesus Christ had for all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to-day as truly as ever.</w:t>
      </w:r>
    </w:p>
    <w:p w14:paraId="59AA5D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6D1F1" w14:textId="4E9721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more than this instinctive sympathy taught by Christ's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distinctly taught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beautifully that comes out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leper! That wretched man had long dwelt in his isolation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touch of a friend's hand or the kiss of loving lips had been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looks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He reflects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spontaneous impulse of pity breaks through the barriers of legal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prohibitions and of natural repugnance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leads Him to lay His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healing hand on his foulness.</w:t>
      </w:r>
    </w:p>
    <w:p w14:paraId="78539A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0B962" w14:textId="692F28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True pity always instinctively leads us to seek to come near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its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tells his friend some sad story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unconsciously his listener lays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on his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silent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speaks his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did with these men--not only in order that He might reveal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was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felt ere He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flashed from His heart the swift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 by the tender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pressure of the loving hand--a hand that tried through flesh to reach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near the sufferer that it might succour and remove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sorrow.</w:t>
      </w:r>
    </w:p>
    <w:p w14:paraId="1E5B3B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4AC3C" w14:textId="0AAB95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pity is shown by His touch to have this true characteristic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overcomes disgust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real sympathy does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not turned away by the shining whiteness of the leprosy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eating pestilence beneath it; He is not turned away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clammy marble hand of the poor dead maiden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by the fevered skin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woman gasping on her pallet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lays hold on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flushed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loathsome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sacred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all-equalising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of a universal love and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disregards all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repellent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overflows every barrier and pours itself over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the same pity of the same Christ to trust to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hold of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high above us and yet bending over 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stretching His hand from the throne as truly as He put it out when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earth; and ready to take us all to His heart in spite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and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failings and our shortcomings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flesh and hearts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leprosy of our many corruptions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death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sins,--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to hold us ever in the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 of His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tender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Christ lays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us because He loves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be turned from His compassion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most loathsome foulness of ours.</w:t>
      </w:r>
    </w:p>
    <w:p w14:paraId="6EF6A5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04627" w14:textId="442C1987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And now take another point of view from which we may regard this</w:t>
      </w:r>
      <w:r w:rsidR="000610DB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touch of Christ: namely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as the medium of His miraculous power.</w:t>
      </w:r>
    </w:p>
    <w:p w14:paraId="758806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FFD2B" w14:textId="02228D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to me more remarkable about the miracles of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royal variety of His methods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He works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He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appear for good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proximity of the person to be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He works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word: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forth!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be still!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out of 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by a word and a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instances before 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by a touch without a word; sometimes by a word and a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vehicle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saliva that was put on the tongue 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of the deaf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eyes of the blind; sometimes by a vehicle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wash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pool of Siloam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washed and was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worker varies infinitely and at 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arbitrarily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for profound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not always discoverable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methods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His miracle-working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we may learn by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varieties of ways that He is tied to no way; and that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uses methods and tosses aside methods according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methods being vitalised when they are used by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nothing at all in themselves.</w:t>
      </w:r>
    </w:p>
    <w:p w14:paraId="733150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01A89" w14:textId="0A9B0E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very variety of His methods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teaches us that the true 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every case is His own bare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simple word is the highest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adequate expression of that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 is all-powerful: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very signature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whom has it been true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old that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it was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commanded and it stood fast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you believe in a Christ whose bare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thrown among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them all plastic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clay in the potter's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 rebukes the demons and they flee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rebukes death and it </w:t>
      </w:r>
      <w:proofErr w:type="spellStart"/>
      <w:proofErr w:type="gramStart"/>
      <w:r w:rsidRPr="000610DB">
        <w:rPr>
          <w:rFonts w:asciiTheme="minorHAnsi" w:hAnsiTheme="minorHAnsi" w:cs="Courier New"/>
          <w:sz w:val="22"/>
          <w:szCs w:val="22"/>
        </w:rPr>
        <w:t>looses</w:t>
      </w:r>
      <w:proofErr w:type="spellEnd"/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rebukes the tempest and there is a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rebukes disease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comes health? But this use of Christ's touch as apparent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conveying His miraculous power also serves as an illustration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 which is exemplified in all His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employment in condescension to men's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outward means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vehicles of His spiritual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by the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vehicle sometimes employed for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these poor sense-bound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natures a ladder by which their faith in His healing power might climb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 the manner of His revelation and communication of His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provision for the wants of us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ever need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for spirit to make itself manifest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form for the ethereal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tabernacle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Sacraments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ceremonies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vehicles which the Divine Spirit 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bring His gifts to the hearts and the minds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like the touch of the Christ which heals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any virtue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His will which chooses to make it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medium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externals are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pipes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organ are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His breath is breathed through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flood of sweet sound pours out.</w:t>
      </w:r>
    </w:p>
    <w:p w14:paraId="42317F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6D148" w14:textId="324C6A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despise the material vehicles and the outward helps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uses for the communication of His healing and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help that is done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it all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touch is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it were not for His own will which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flows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it.</w:t>
      </w:r>
    </w:p>
    <w:p w14:paraId="0BAEE1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7BD5A" w14:textId="7B2B1BB0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Consider Christ's touch as a shadow and symbol of the very heart</w:t>
      </w:r>
      <w:r w:rsidR="000610DB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of His work.</w:t>
      </w:r>
    </w:p>
    <w:p w14:paraId="0BB841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80BD2" w14:textId="2AF6CD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 back to the past history of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 since his disease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declared itself no human being had touched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he had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wife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separated from her; if he had children their lips had never kissed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their little hands found their way into his hard palm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been walking with the plague-cloth over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Unclean!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any man should come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Skulking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must have hungered for the touch of a hand!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 was forbidden to approach him but the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pass his hand over the place and pronounce him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comes a Man who breaks down all the restrictions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frank hand out across the walls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touches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reviving assurance of love not yet dead must have come to the man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grasped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he saw in Him only a stranger who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afraid of him and did not turn from him! But beside this thrill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came hope--bringing to 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much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Mosaic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priest and the priest alone was to lay his hands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tainted skin and pronounce the leper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Christ's touch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priest's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lays His hand on corruption and is not tainted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 with which He comes in contact becomes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not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the profoundest truths as to His whole work in the world?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all but laying hold of the leper and the outcast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dead--His sympathy leading to His identification of Himself with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weakness and misery? That sympathetic life-bringing touch is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once for all in His Incarnation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taketh hold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seed of Abraham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Epistle to the Hebrews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work under this same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explaining that His laying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men was His being made in all points like unto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he took hold of the fevered woman and lifted her from her bed;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thrust His fingers into the deaf ears of that poor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stopped by some impediment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analogous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becomes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whom He would save and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assumption of humanity 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bowing of His head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behold Him laying hold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and entering into the fellowship of our pains and of the fruit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sin.</w:t>
      </w:r>
    </w:p>
    <w:p w14:paraId="5D0BCE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A673B" w14:textId="44D75E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Just as He touches the leper and in unpolluted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fever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receives no contagion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dead and draws no chill of mortality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His warm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becomes like His brethren in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Being found in the likeness of sinful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knows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wears His manhood unpolluted and dwells among men blameless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harmless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sunbeam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foul water untarnished and unstained; or like some sweet spring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rising in the midst of the salt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yet retains its freshness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pours it over the surrounding bitterness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Christ takes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our nature and lays hold of our stained hands with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continues pure while it grasps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make us purer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it.</w:t>
      </w:r>
    </w:p>
    <w:p w14:paraId="0355EB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72A82" w14:textId="5A2ED2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your touch answer to His; and as He lays hold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incarnation and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 hand of our faith clasp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our hold be as faltering and feeble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the trembling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wasted fingers which one timid woman once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garment's 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blessing which we need will flow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veins from the 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cleansing for our leprosy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driving out death from its throne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able to recount our joyful experience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Psalmist's triumphant strains--He sent me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laid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drew me out of many waters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D2C0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6A287" w14:textId="38C7A391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Finally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we may look upon these incidents as being in a very</w:t>
      </w:r>
      <w:r w:rsidR="000610DB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important sense a pattern for us.</w:t>
      </w:r>
    </w:p>
    <w:p w14:paraId="663891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6050F" w14:textId="6CC69C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good is to be done by any man to his fellows except at the cost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sympathy which leads to identification and 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touch of your hand would do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good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some poor outcasts than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advice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much material help flung to them as 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shake of the hand might be more of a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than a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comforting than ever so many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breakfasts and blankets given superciliously.</w:t>
      </w:r>
    </w:p>
    <w:p w14:paraId="1D8797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CFF7E" w14:textId="4CD1E2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symbolically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say that we must be willing to take those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whom we wish to help;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come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to see with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think 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them feel that we do not think our purity too fine to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their filth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nor shrink from them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repugnance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show disapproval and pity for their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work done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has no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ever will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peeping through it a poorly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concealed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holier than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instinctive movement of repugnance has ruined many a well-meant effort.</w:t>
      </w:r>
    </w:p>
    <w:p w14:paraId="21487A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265F5" w14:textId="15223D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has come down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taken all our nature 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an outcast and abandoned soul on earth which may not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has laid a loving and healing touch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shrinks from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unites Himself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 is able to save to the uttermost all who come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conduct is the pattern and the law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Church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poor affair if it is not a body of people whose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pity and gratitude for the life which has become theirs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His wondrous making Himself one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compels them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like in their degree for the sinful and the outcast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many in every communion who know that constraint of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world will not be healed of its sickness till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body of Christian people awakes to feel that the task and honour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each of them is to go forth bearing Christ's pity certified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own.</w:t>
      </w:r>
    </w:p>
    <w:p w14:paraId="2E72C8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E3208" w14:textId="46DFAA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sins of professing Christian countries are largely to be laid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door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idle when we ought to be 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by on the other side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bleeding brethren lie with wounds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gaping to be bound up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when we are moved to service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do something for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tainted by a sense of our own superiority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patronise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sympathise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lecture when we should beseech.</w:t>
      </w:r>
    </w:p>
    <w:p w14:paraId="0DA579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2486D" w14:textId="2B72020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must be content to take lepers by 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help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let every outcast feel the warmth of our pitying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draw them into the forsaken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Lay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on the sinful as 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recover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 and hope come from Christ's laying hold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hold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His great pity and loving identification of Himself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of sinners and sufferers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pattern as well as your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have virtue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Keeping hold of Him 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hold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too may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Ephphatha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lay your hand on 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be cleansed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1D3694A" w14:textId="203CA29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A21708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E72A0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447530" w14:textId="7CB49F8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B782B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2021-12-05T08:21:00Z</dcterms:modified>
</cp:coreProperties>
</file>