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28CA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D9E72C6" w14:textId="62EF1CF2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MARK-00</w:t>
      </w:r>
      <w:r w:rsidR="006722FB">
        <w:rPr>
          <w:b/>
          <w:sz w:val="32"/>
          <w:u w:val="single"/>
        </w:rPr>
        <w:t>9</w:t>
      </w:r>
      <w:r w:rsidR="000D6B18" w:rsidRPr="000D6B18">
        <w:rPr>
          <w:sz w:val="32"/>
          <w:u w:val="single"/>
        </w:rPr>
        <w:t xml:space="preserve">. </w:t>
      </w:r>
      <w:r w:rsidR="00B14913">
        <w:rPr>
          <w:b/>
          <w:sz w:val="32"/>
          <w:u w:val="single"/>
        </w:rPr>
        <w:t>THE SECRET OF GLADNESS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2A5E1E8" w14:textId="0BBFC8E3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14913" w:rsidRPr="00B14913">
        <w:rPr>
          <w:rFonts w:cstheme="minorHAnsi"/>
          <w:i/>
          <w:sz w:val="24"/>
          <w:szCs w:val="24"/>
          <w:lang w:val="en-US"/>
        </w:rPr>
        <w:t>And Jesus said unto them, Can the children of the bridechamber fast, while the bridegroom is with them</w:t>
      </w:r>
      <w:r w:rsidR="00B14913">
        <w:rPr>
          <w:rFonts w:cstheme="minorHAnsi"/>
          <w:i/>
          <w:sz w:val="24"/>
          <w:szCs w:val="24"/>
          <w:lang w:val="en-US"/>
        </w:rPr>
        <w:t>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0D8622A" w14:textId="0EFC669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B14913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:1</w:t>
      </w:r>
      <w:r w:rsidR="00B14913">
        <w:rPr>
          <w:rFonts w:cstheme="minorHAnsi"/>
          <w:i/>
          <w:sz w:val="24"/>
          <w:szCs w:val="24"/>
          <w:lang w:val="en-US"/>
        </w:rPr>
        <w:t>9</w:t>
      </w:r>
    </w:p>
    <w:p w14:paraId="29C107C9" w14:textId="1FDD40E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1CCC93" w14:textId="7834931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part of our Lord's answer to the question put by John's disciples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to the reason for the omission of the practice of fasting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answer is very simple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is--My disciples do not fast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they are not sad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principle which underlies the answer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very important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this: that all outward forms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appointed by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ought only to be observed when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correspond to the feeling and disposition of the worshipper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principle cuts up all religious formalism by the very roots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Pharisee said: Fasting is a good thing in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meritorious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sight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modern Pharisee says the same about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externals of ritual and worship; Jesus Christ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No! The thing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value except as an expression of the feeling of the doer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not object to fasting; He expressly approved of it as a means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did object to the formal use of it or of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formalist's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 be the elaborate 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Catholic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barest Nonconformist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silence of a Friends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meeting-house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rigid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unbending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an iron rod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 Christian form is elastic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stem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palm-tree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curves and sways and yields to the wind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sap of life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any man is sad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fast; if any man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sing psalms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his ritual correspond to his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 and conviction.</w:t>
      </w:r>
    </w:p>
    <w:p w14:paraId="2479C8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E0F718" w14:textId="4CFF0CA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point which I wish to consider now is not so much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representation that is given here of the reason why fasting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incongruous with the condition and disposition of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says: We are more like a wedding-party than anything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children of the bridechamber fast as long as the bridegroom is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4EDAB0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744FCD" w14:textId="4E45252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children of the bridechamber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but another name for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called the friends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companions of the bridegroom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According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Jewish wedding ceremonial it was their business to conduct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bride to the home of her husband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to spend seven days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festivity and rejoicing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were to be so entirely devoted to mirth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feasting that the companions of the bridegroom were by the Talmudic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ritual absolved even from prayer and from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for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duty to rejoice.</w:t>
      </w:r>
    </w:p>
    <w:p w14:paraId="225F6F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263D86" w14:textId="7DE0776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that is the picture that Christ holds up before the disciples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ascetic John as the representation of what He and His friends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truly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Very unlike our ordinary notion of Christ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disciples as they walked the earth! The presence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Bridegroom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glad with a strange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shook off sorrow as the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a sea-bird's breast shakes off moisture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leaves it warm and dry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floats amidst boundless seas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wish now to meditate on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secret of imperviousness to sorrow arising from the felt presence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Christ.</w:t>
      </w:r>
    </w:p>
    <w:p w14:paraId="4FFDD3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12ED2F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three subjects for consideration arising from the words of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text: The Bridegroom; the presence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Bridegroom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; the joy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Bride-groom's presence.</w:t>
      </w:r>
    </w:p>
    <w:p w14:paraId="7AB33E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B33238" w14:textId="77777777" w:rsidR="00B14913" w:rsidRPr="00B149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1491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B149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14913">
        <w:rPr>
          <w:rFonts w:asciiTheme="minorHAnsi" w:hAnsiTheme="minorHAnsi" w:cs="Courier New"/>
          <w:b/>
          <w:bCs/>
          <w:sz w:val="22"/>
          <w:szCs w:val="22"/>
        </w:rPr>
        <w:t>Now with regard to the first</w:t>
      </w:r>
      <w:r w:rsidR="000D6B18" w:rsidRPr="00B1491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14913">
        <w:rPr>
          <w:rFonts w:asciiTheme="minorHAnsi" w:hAnsiTheme="minorHAnsi" w:cs="Courier New"/>
          <w:b/>
          <w:bCs/>
          <w:sz w:val="22"/>
          <w:szCs w:val="22"/>
        </w:rPr>
        <w:t>a very few words will suffice</w:t>
      </w:r>
      <w:r w:rsidR="000D6B18" w:rsidRPr="00B149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477EE60A" w14:textId="77777777" w:rsidR="00B14913" w:rsidRDefault="00B14913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22040E" w14:textId="025E5BE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thing that strikes me is the singular appropriateness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delicate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pathetic beauty in the employment of this name by Christ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existing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Who was it that had first said: 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the bride is the bridegroom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friend of the bridegroom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standeth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by and heareth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rejoiceth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greatly because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bridegroom's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voice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my joy therefore is fulfilled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master of these very men who were asking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came 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 not your disciples fast?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reminded them of their own teacher's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friend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bridegroom can only be glad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would say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master's own conception of what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joy that comes from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an answer to your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might have taught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why it is that the men that stand around Me are glad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EC121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028113" w14:textId="0374F8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this is not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cannot but connect this name with a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circle of ideas found in the Old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with that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familiar and almost stereotyped figure which represents the 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Israel and Jehovah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the emblem of the marriage bond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is the husband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 nation whom He has loved and redeemed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chosen for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wife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unfaithful and forgetful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requiting love with indifference and protection with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unthankfulness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needing to be put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debarred of the society of the husband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still yearns for her; but a wife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new time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joined to Him by a bond that shall never be broken and a better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covenant.</w:t>
      </w:r>
    </w:p>
    <w:p w14:paraId="4234DB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1E96A2" w14:textId="7384800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lays His hand upon all that old history 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fulfilled here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familiar note in Old Testament Messianic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prophecy too is caught and echoed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that grand marriage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ode of the forty-fifth psalm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he must be a very prosaic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deeply prejudiced reader who hears nothing more than the shrill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wedding greetings at the marriage of some Jewish king with a foreign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bounding hopes and its magnificent sweep of vision are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too wide for such interpretation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Bridegroom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that psalm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Bride is the Church.</w:t>
      </w:r>
    </w:p>
    <w:p w14:paraId="61CBFF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85B1CB" w14:textId="76E187C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only refer in a sentence to what this indicates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must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takes this name as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Himself to be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world to Him? He steps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place of the Jehovah of the Old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claims as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these great and wonderful prophecies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promises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protection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deepest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mystical union of spirit and heart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Himself; and He claims quiet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restful confidence in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absolute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 obedience to His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reliance upon His strong hand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faithful cleaving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Bridegroom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Husband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will only turn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Himself.</w:t>
      </w:r>
    </w:p>
    <w:p w14:paraId="3443AC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57DA7D" w14:textId="77777777" w:rsidR="00B14913" w:rsidRPr="00B149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1491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B149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14913">
        <w:rPr>
          <w:rFonts w:asciiTheme="minorHAnsi" w:hAnsiTheme="minorHAnsi" w:cs="Courier New"/>
          <w:b/>
          <w:bCs/>
          <w:sz w:val="22"/>
          <w:szCs w:val="22"/>
        </w:rPr>
        <w:t xml:space="preserve">But a word as to the presence of the </w:t>
      </w:r>
      <w:proofErr w:type="gramStart"/>
      <w:r w:rsidRPr="00B14913">
        <w:rPr>
          <w:rFonts w:asciiTheme="minorHAnsi" w:hAnsiTheme="minorHAnsi" w:cs="Courier New"/>
          <w:b/>
          <w:bCs/>
          <w:sz w:val="22"/>
          <w:szCs w:val="22"/>
        </w:rPr>
        <w:t>Bridegroom</w:t>
      </w:r>
      <w:proofErr w:type="gramEnd"/>
      <w:r w:rsidR="000D6B18" w:rsidRPr="00B149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14C44F88" w14:textId="77777777" w:rsidR="00B14913" w:rsidRDefault="00B14913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02BD25" w14:textId="5FC11C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might seem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this text condemned us who love an unseen and absent Lord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exclusion from the joy which is made to depend on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dreary period when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Bridegroom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taken away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fasting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appropriate? Surely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time of mourning for an absent Christ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three days; the law for the years of the Church's history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moment when the uplifted eyes of the gazers lost Him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symbolic cloud and the moment when He shall come again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with you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alway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absent Christ is the present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really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the memory or the influence of the example of the dead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said to remain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the spirit of a teacher may be said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abide with his school of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say that Christ has gone up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 and sits on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right hand of God is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is the right hand of God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It is wherever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energy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that sits at the right hand of God is thereby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declared to be wherever the divine energy is in operation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the wielder of that divine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in a local abode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glorified human body of Jesus Christ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believe likewise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all through God's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eminently in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redeemed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is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consciousness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activity of His 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whatsoever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incomprehensible and unspeakable mode Omnipresence belongs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He is with us most really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bodily Form is no longer by our sides.</w:t>
      </w:r>
    </w:p>
    <w:p w14:paraId="4DCAA8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1F0CC9" w14:textId="53ACAD9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Presence which survives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true for us here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far better and more blessed and real thing than the presence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 bodily Form in which He once dwelt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have lost something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going away in visible form; I doubt whether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lost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manifestation of Him to the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have gained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of Him to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just as the great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 to die and go away in order to be measured in their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magnitude and understood in their true glory; just as when a man 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the mountains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cannot tell which peak is the dominant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when he gets away a little space across the sea and looks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distance helps to measure magnitude and reveal the sovereign summit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towers above all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back across the ages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foreground between us and Him of the history of 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 ever since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noticing how other heights have sunk beneath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waves and have been wrapped in clouds and have disappeared behind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round of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tell how high this One is; and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than they knew who it is that moves amongst men in the form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 Bridegroom of the Church and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expedient for you that I go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nearer to us to-day in all that constitutes real nearness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apprehension of His essential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reception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holiest influences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ever was to them who walked beside Him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earth.</w:t>
      </w:r>
    </w:p>
    <w:p w14:paraId="44EBE68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3A346A" w14:textId="0A8827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presence is of no use at all to us unless we daily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try to realise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with these men whether they would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they thought about Him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He was; and just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presence did not at all depend upon their spiritual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 lower kind of presence than that which you and I have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depends altogether on our realising it by the turning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 daily contemplation of Him amidst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bustle and struggle.</w:t>
      </w:r>
    </w:p>
    <w:p w14:paraId="7B187F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F9A597" w14:textId="03C709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 go about your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feel His nearness and try to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feeling fresh and vivid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occupying heart and mind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referring everything to His supreme control? By trusting yourselves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utterly and absolutely in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gathering round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sweetness of His love by meditation and reflection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try to make conscious to yourselves your Lord's presence with you?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presence is to you a blessed reality; if you do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word that means nothing and is of no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stimulus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protection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sweetness whatever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children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Bridegroom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glad only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know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Bridegroom is with them.</w:t>
      </w:r>
    </w:p>
    <w:p w14:paraId="6D838BE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EAE2ED" w14:textId="77777777" w:rsidR="00B14913" w:rsidRPr="00B149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1491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B149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14913">
        <w:rPr>
          <w:rFonts w:asciiTheme="minorHAnsi" w:hAnsiTheme="minorHAnsi" w:cs="Courier New"/>
          <w:b/>
          <w:bCs/>
          <w:sz w:val="22"/>
          <w:szCs w:val="22"/>
        </w:rPr>
        <w:t>And now a word</w:t>
      </w:r>
      <w:r w:rsidR="000D6B18" w:rsidRPr="00B1491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14913">
        <w:rPr>
          <w:rFonts w:asciiTheme="minorHAnsi" w:hAnsiTheme="minorHAnsi" w:cs="Courier New"/>
          <w:b/>
          <w:bCs/>
          <w:sz w:val="22"/>
          <w:szCs w:val="22"/>
        </w:rPr>
        <w:t>last of all</w:t>
      </w:r>
      <w:r w:rsidR="000D6B18" w:rsidRPr="00B1491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14913">
        <w:rPr>
          <w:rFonts w:asciiTheme="minorHAnsi" w:hAnsiTheme="minorHAnsi" w:cs="Courier New"/>
          <w:b/>
          <w:bCs/>
          <w:sz w:val="22"/>
          <w:szCs w:val="22"/>
        </w:rPr>
        <w:t xml:space="preserve">about the joy of the </w:t>
      </w:r>
      <w:proofErr w:type="gramStart"/>
      <w:r w:rsidRPr="00B14913">
        <w:rPr>
          <w:rFonts w:asciiTheme="minorHAnsi" w:hAnsiTheme="minorHAnsi" w:cs="Courier New"/>
          <w:b/>
          <w:bCs/>
          <w:sz w:val="22"/>
          <w:szCs w:val="22"/>
        </w:rPr>
        <w:t>Bridegroom's</w:t>
      </w:r>
      <w:proofErr w:type="gramEnd"/>
      <w:r w:rsidR="000610DB" w:rsidRPr="00B1491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14913">
        <w:rPr>
          <w:rFonts w:asciiTheme="minorHAnsi" w:hAnsiTheme="minorHAnsi" w:cs="Courier New"/>
          <w:b/>
          <w:bCs/>
          <w:sz w:val="22"/>
          <w:szCs w:val="22"/>
        </w:rPr>
        <w:t>presence</w:t>
      </w:r>
      <w:r w:rsidR="000D6B18" w:rsidRPr="00B149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04AEF63E" w14:textId="77777777" w:rsidR="00B14913" w:rsidRDefault="00B14913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527EF4" w14:textId="4D10483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was it that made these humble lives so glad when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filling them with strange new sweetness and power?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charm of personal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charm of contact with one whose lips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bringing to them fresh revelations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fresh visions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whole life was the exhibition of a nature beautiful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sweet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beyond anything 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seen before.</w:t>
      </w:r>
    </w:p>
    <w:p w14:paraId="7B80818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DD1C1A" w14:textId="63F2871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joy in the world like that of companionship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freedom of perfect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one who ever keeps us at our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brings the treasures of ever fresh truth to the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beauty of character to admire and imitate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one of the greatest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 that God 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a source of the purest joy that 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we may have all that and much more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with us if we do not drive Him away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source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purest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is the all-sufficient Object of our love.</w:t>
      </w:r>
    </w:p>
    <w:p w14:paraId="19FA2A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8BD389" w14:textId="577D11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Oh! you men and women who have been wearily seeking in the world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that cannot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love that cannot die and leave you;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have been made sad for life by irrevocable losses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sorrowful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midst of your joy by the anticipated certain separation which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listen to this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One who says to you: I will never leave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love shall be round thee for ever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recognise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love which cannot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cannot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no limits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never can be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never can disappoint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unending gladness.</w:t>
      </w:r>
    </w:p>
    <w:p w14:paraId="23AA2D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3EEA30" w14:textId="41E82E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with us as the source of our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is the Lord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absolute Commander of our 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have One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us whose loving word it is delight to obey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takes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all responsibility for the conduct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leaves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the task of doing what we are bid--that is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such a kind as none else in the world gives.</w:t>
      </w:r>
    </w:p>
    <w:p w14:paraId="67E97A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AB0ED9" w14:textId="02A0377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with us as the ground of perfect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is the adequate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object of all our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whole of the faculties and powers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man will find a field of glad activity in leaning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realising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the Apostle whom the old painters loved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 lying with his happy head on Christ's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eyes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closed in a tranquil rapture of restful 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if we have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us and feel that He is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spirits may be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great stillness of fruition of all our wishes and fulfilment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know a joy that the world can neither give nor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away.</w:t>
      </w:r>
    </w:p>
    <w:p w14:paraId="7FFAC9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58BBF" w14:textId="6DB35D3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with us as the source of endless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He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defence and protection for 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as men live in a victualled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care not though the whole surrounding country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swept bare of all provision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so when we have Christ with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feel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whatsoever befalls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days of famine we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satisfied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0D860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AF1453" w14:textId="2BC706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with us as the source of our perfect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His presence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kindling of every hope that fills the future with light and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Dark or dim at the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trodden by uncertain shapes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casting many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shadow over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future 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 see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illumined by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Him by our 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we possess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present is but the parent of a more blessed time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come; and we can look forward and feel that nothing can touch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nothing can touch our union with our Lord.</w:t>
      </w:r>
    </w:p>
    <w:p w14:paraId="56AFCB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AB8A3F" w14:textId="6812F7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all these thoughts and a thousand more which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no time to dwell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this one great consideration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joy of the presence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Bridegroom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the victorious antagonist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 sorrow and mourning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Can the children of the bridechamber mourn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the bridegroom is with them?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answer sometimes seems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own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 experience of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disappointments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 to say: Mourning is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whilst He is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our own share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sometimes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our share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ills that flesh is heir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above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measure in which we are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special sources of sorrow and trial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peculiar to ourselves alone;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deeper and truer our Christianity the more of these shall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notwithstanding all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will the felt presence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Bridegroom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 for these griefs that will come?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limit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one thing; it will prevent them from absorbing the whole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always be a Goshen in which there is light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dwelling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murky may be the darkness that wraps the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always be a little bit of soil above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weltering and wide may be the inundation that drowns our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always be a dry and warm place in the midst of the winter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kind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greenhouse into which we may get from out of the tempest and fog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joy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Bridegroom's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presence will last through the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spring of fresh water welling up in the midst of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salt and the sweet waters mingling in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sent forth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fountain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flowing in one channel.</w:t>
      </w:r>
    </w:p>
    <w:p w14:paraId="75841E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E36169" w14:textId="2D4A15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joy will sometimes be made sweeter and more wonderful by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of the mourning and the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the pillar of cloud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glided before the Israelites through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glowed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pillar of fire as the darkness deepened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outlook around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becomes less and less cheery and bright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night falls thicker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thicker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seemed to be but a 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wavering column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blaze of the sunlight will gather warmth and brightness at the heart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when the midnight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see the stars at twelve o'clock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day; you have to watch for the dark hours ere heaven is filled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sorrow is often the occasion for the full revelation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joy of Christ's presence.</w:t>
      </w:r>
    </w:p>
    <w:p w14:paraId="54AD36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1CE0C5" w14:textId="76FEFB2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Why have so many Christian men so little joy in their lives?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look for it in all sorts of wrong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seek to wring it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 sorts of sapless and dry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men gather grapes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thorns?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you fling the berries of the thorn into the winepress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get sweet sap out of them? That is what you are doing when you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gratified earthly affections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worldly competence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fulfilled ambitions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 them into the press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 that out of these you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squeeze the wine of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No! No!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dry and sapless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juiceless they all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one thing that gives a man 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eternal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felt presence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Bridegroom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.</w:t>
      </w:r>
    </w:p>
    <w:p w14:paraId="10048F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E7C76C" w14:textId="691F3CD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Why have so many Christians so little joy in their lives? A religion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that of John's disciples and that of the Pharisees is a 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religion of which the main features are law and restriction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prohibition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cannot be joyful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are a great many 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call themselves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just religion enough to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edge off worldly pleasures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have not enough to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fellowship with Christ a gladness for them.</w:t>
      </w:r>
    </w:p>
    <w:p w14:paraId="448467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DA5CC4" w14:textId="3F4C93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 cry amongst us for a more cheerful type of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re-echo the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am afraid that I do not mean by it quite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thing that some of my friends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more cheerful type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means to many of us a type of Christianity that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interfere less with our amusements; a more indulgent doctor that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prescribe a less rigid diet than the old Puritan type used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they went too far; I do not care to deny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cheerful Christianity is a Christianity that draws its gladness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personal experience of communion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of men being religious and happy except being profoundly religious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living very near their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always trying to cultivate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of communion with Him which shall surround them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sweetness and the power of His felt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want Pharisaic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do want that the reason for not fasting shall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Christians like eating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their religion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joyful because they have Christ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cannot choose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lark cannot choose but carol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Religion has no power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it is our happiness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never make it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happiness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never know its beneficent control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 it clean out of the low region of outward forms and joyless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the blessed heights of communion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Whom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not seen we love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EDE7BA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259F93" w14:textId="55A29E6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would that Christian people saw more plainly that joy is a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are bound to make efforts to obey the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Rejoice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less than to keep other precepts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abide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joy will abide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joy will be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in our hearts a fountain of true joy which will never be turbid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earthly stains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dried up by heat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frozen by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the Lord always before us our days may be at once like the happy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hours of the children of the bridechamber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bright with gladness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musical with song; and also saved from the enervation that sometimes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from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are also like the patient vigils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 who wait for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shall return from the wedding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strangely blended of fruition and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companionship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feasting and watching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Christian life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time comes when His friends go in with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Bridegroom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banquet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drink for ever of the new joy of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4736DA4" w14:textId="083AC742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C67921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40572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5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2021-12-05T08:25:00Z</dcterms:modified>
</cp:coreProperties>
</file>