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73E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1089B12" w14:textId="2481A6C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1</w:t>
      </w:r>
      <w:r w:rsidR="000D65C6">
        <w:rPr>
          <w:b/>
          <w:sz w:val="32"/>
          <w:u w:val="single"/>
        </w:rPr>
        <w:t>8</w:t>
      </w:r>
      <w:r w:rsidR="000D6B18" w:rsidRPr="000D6B18">
        <w:rPr>
          <w:sz w:val="32"/>
          <w:u w:val="single"/>
        </w:rPr>
        <w:t xml:space="preserve">. </w:t>
      </w:r>
      <w:r w:rsidR="000D65C6">
        <w:rPr>
          <w:b/>
          <w:sz w:val="32"/>
          <w:u w:val="single"/>
        </w:rPr>
        <w:t>LAMPS AND BUSHELS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231CAE5" w14:textId="1C1F2F86" w:rsidR="008F3626" w:rsidRPr="005736A5" w:rsidRDefault="008F3626" w:rsidP="000D65C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D65C6" w:rsidRPr="000D65C6">
        <w:rPr>
          <w:rFonts w:cstheme="minorHAnsi"/>
          <w:i/>
          <w:sz w:val="24"/>
          <w:szCs w:val="24"/>
          <w:lang w:val="en-US"/>
        </w:rPr>
        <w:t xml:space="preserve">And Jesus said unto them, </w:t>
      </w:r>
      <w:proofErr w:type="gramStart"/>
      <w:r w:rsidR="000D65C6" w:rsidRPr="000D65C6">
        <w:rPr>
          <w:rFonts w:cstheme="minorHAnsi"/>
          <w:i/>
          <w:sz w:val="24"/>
          <w:szCs w:val="24"/>
          <w:lang w:val="en-US"/>
        </w:rPr>
        <w:t>Is</w:t>
      </w:r>
      <w:proofErr w:type="gramEnd"/>
      <w:r w:rsidR="000D65C6" w:rsidRPr="000D65C6">
        <w:rPr>
          <w:rFonts w:cstheme="minorHAnsi"/>
          <w:i/>
          <w:sz w:val="24"/>
          <w:szCs w:val="24"/>
          <w:lang w:val="en-US"/>
        </w:rPr>
        <w:t xml:space="preserve"> a candle brought to be put under a bushel, or under a bed? and not to be set on a candlestick</w:t>
      </w:r>
      <w:r w:rsidR="000D65C6">
        <w:rPr>
          <w:rFonts w:cstheme="minorHAnsi"/>
          <w:i/>
          <w:sz w:val="24"/>
          <w:szCs w:val="24"/>
          <w:lang w:val="en-US"/>
        </w:rPr>
        <w:t>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B41865D" w14:textId="6E4F64DC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0D65C6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0D65C6">
        <w:rPr>
          <w:rFonts w:cstheme="minorHAnsi"/>
          <w:i/>
          <w:sz w:val="24"/>
          <w:szCs w:val="24"/>
          <w:lang w:val="en-US"/>
        </w:rPr>
        <w:t>21</w:t>
      </w:r>
    </w:p>
    <w:p w14:paraId="41547EAB" w14:textId="79D1A69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49C148" w14:textId="379BD0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furniture of a very humble Eastern home is brought before 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original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of the nouns has the definite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article attached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suggests that in the house there was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each article; one lamp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flat saucer with a wick swimming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oil; one measure for corn and the like; one 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raised slightly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sufficiently to admit of a flat vessel being put under it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for any reason it were desired to shade the light; and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lampstand.</w:t>
      </w:r>
    </w:p>
    <w:p w14:paraId="04533C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88E64E" w14:textId="0491F1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saying appeals to common-sense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does not light a lamp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smother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act of lighting implies the purpose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everybody who acts logically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sequel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the lamp on a 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it may be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is part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nightly routine of every Jewish household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had often watched it;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commonplace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had mirrored to Him large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were opened to the suggestions of common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find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many parables and reminders of high matters.</w:t>
      </w:r>
    </w:p>
    <w:p w14:paraId="72D1D3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847FB" w14:textId="739602F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this saying is a favourite and familiar one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occurring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four times in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interesting to notice 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other teachers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His favourite maxims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turned round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sorts of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presented as reflecting light at different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angles and suggesting different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four occurrences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 are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parallel in Luke's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appended to the Parable of the Sower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forms the basis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exhortation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heed how ye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another place in Luke's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Gospel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appended to our Lord's words about the sign of the prophet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Jonah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explained to be the resurrection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forms the basis of the exhortation to cultivate the single eye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receptive of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Sermon on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Mount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appended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declaration that the disciples are the lights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forms the basis of the exhortation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your light so shine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thought that it may be interesting and instructive if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sermon we throw together these three applications of this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to study the threefold lessons which it yields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weighty duties which it enforces.</w:t>
      </w:r>
    </w:p>
    <w:p w14:paraId="004EA0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EE3596" w14:textId="7554C745" w:rsidR="000610DB" w:rsidRPr="000D65C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D65C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I have to ask you</w:t>
      </w:r>
      <w:r w:rsidR="000D6B18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to consider that we have a</w:t>
      </w:r>
      <w:r w:rsidR="000610DB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lesson as to the apparent obscurities of revelation and of our duty</w:t>
      </w:r>
      <w:r w:rsidR="000610DB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concerning them.</w:t>
      </w:r>
    </w:p>
    <w:p w14:paraId="790069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8A8751" w14:textId="23DD16F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the connection in which the words occur in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place in Luke's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I have referred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been speaking the Parable of the Sower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curiosity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been excited as to its 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ask Him for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gives minutely point by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he passes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general lesson of the purpose of the apparent veil which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 round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throwing it into a parabolic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effect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says: If I had meant to hide My teaching by the form into which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should have been acting as absurdly and as contradictorily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man would do who should light a lamp and immediately obscure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the veil of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purpose of that relative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concealment is not hiding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covered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should be made 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veil sharpens attention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stimulates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curiosity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quickens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becomes positively subsidiary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purpose of revelation for which the parable is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existence of this veil of sensuous representation carries with it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heed how ye hear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44222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627BC" w14:textId="12238CC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Now all these thoughts have a far wider application than in reference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our Lord's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may suggest one or two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considerations that flow from the wider reference of the words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us.</w:t>
      </w:r>
    </w:p>
    <w:p w14:paraId="3EAA80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DF3421" w14:textId="241CC3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a candle brought to be put under a bushel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under a bed 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a candlestick?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are no gratuitous and dark places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that God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revelation is absolutely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sure of that if we consider the purpose for which He spoke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dark places;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great gaps;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it would have been so easy for Him to have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word more; and the one word more would have been so infinitely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 to bleeding hearts or wounded consciences or puzzled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is a candle brought to be set under a bushel?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you think that if He took the trouble to light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would immediately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smother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arbitrarily conceal anything that the very fact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declares His intention to make known? His own great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never spoken in secret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dark place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there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obscurities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none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would have been better away.</w:t>
      </w:r>
    </w:p>
    <w:p w14:paraId="53942FAE" w14:textId="2E0DC41E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DFD838" w14:textId="36351C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the intention of all God's hiding--which hiding is an integral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revealing--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to conceal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reveal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the best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of making a thing known to men is to veil it in a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very obscurity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morning mists which prophesy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blazing sun in a clear sky by noonday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demand search and quicken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curiosity and spur to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not a wise teacher who makes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easy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good that there should be difficulties;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difficulties are like the veins of quartz in the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edge of the ploughshare or the spade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prophesy that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gold there for the man who comes with fitting tools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broad land of God's word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lie dark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assurances of future illumination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hiding is 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the prophet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was describing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Theophany which flashed in light from the one side of the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exclaimed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was the hiding of His power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19325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768422" w14:textId="77777777" w:rsidR="000610DB" w:rsidRPr="000610DB" w:rsidRDefault="00924AB5" w:rsidP="000D65C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hides the purpose of His grace</w:t>
      </w:r>
    </w:p>
    <w:p w14:paraId="29B7D123" w14:textId="5A6E5515" w:rsidR="000610DB" w:rsidRPr="000610DB" w:rsidRDefault="00924AB5" w:rsidP="000D65C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make it better known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98A93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DEFBD1" w14:textId="61DE2D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end of all the concealments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apparent and real obscurities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hang about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for many of them patient and diligent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and docile obedience should unfold them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day shall declare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lamp is the light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night-time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leaves many a corner in dark shadow;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night's candles are burnt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day sits jocund on the misty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mountain-tops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much will be plain that cannot be made plain now.</w:t>
      </w:r>
    </w:p>
    <w:p w14:paraId="567B2C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6F3B13" w14:textId="18FB37F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us the lesson from this assurance that God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stultify Himself by giving to us a revelation that does not reveal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heed how ye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effort will not be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Patient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will ever be rewarded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desire to learn will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frustrated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this school truth lightly won is truth loosely held;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the attentive scholar is the receptive and retaining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man once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presumptuously and proudly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rather have the search after truth than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yet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sense in which the saying may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modifiedly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accepted;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precious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all the 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least precious effect that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to produce upon us is the consciousness that in it 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unscaled heights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unplumbed depths beneath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untraversed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spaces all around it; and that for us that Word is like the pillar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 and fire that moved before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blends light and darkness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single office of guidance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gleams ever before us to draw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 and feet after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lamp is set upon a 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heed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hear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D858D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39F995" w14:textId="6672DB67" w:rsidR="000610DB" w:rsidRPr="000D65C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D65C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the saying</w:t>
      </w:r>
      <w:r w:rsidR="000D6B18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in another application on our Lord's lips</w:t>
      </w:r>
      <w:r w:rsidR="000D6B18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gives us a lesson as to Himself and our attitude to Him.</w:t>
      </w:r>
    </w:p>
    <w:p w14:paraId="236F7C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288D03" w14:textId="4883287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already pointed out the other instance in Luke's Gospel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saying occurs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11th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it is brought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 connection with our Lord's declaration that the sign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given to His generation was the sign of the prophet Jonah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explains as being reproduced in His own case in His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he adds the word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immediately passes 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 about the light in us which perceives the lamp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need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cultivating the single eye.</w:t>
      </w:r>
    </w:p>
    <w:p w14:paraId="708DF2C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B69BA8" w14:textId="35544D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figure thus applied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thought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 life of Jesus Christ necessarily implies a subsequent elevation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which He shines down upon all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lit that lamp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going to be quenched in the darkness of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to stultify Himself by sending the Light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letting the endless shades of death muffle and obscure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conclusion of the process which is begun in the kindling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is setting it on high on the 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may beam over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 resurrection and ascension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exaltation to the supremacy from which He shall draw all men 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necessary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logical result of the facts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incarnation and death.</w:t>
      </w:r>
    </w:p>
    <w:p w14:paraId="36E530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7E67A1" w14:textId="7627A6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from this there follows what our Lord dwells upon at greater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Having declared that the beginning of His course involved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completion of it in His exaltation to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then goes on to say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have an organ that corresponds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the kindled lamp;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have the seeing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eye were not sunlike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German thinker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could it see the sun?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there were not in me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corresponds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 be no Light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light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of my spiritual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answer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eye does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everything that is in Christ there is in humanity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that is receptive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Him.</w:t>
      </w:r>
    </w:p>
    <w:p w14:paraId="1F3410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5A5F09" w14:textId="398A5A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being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being our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He fits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answers our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satisfies our cravings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fills the clefts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brings the response to all the questions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understandings--that being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lamp is lit and blazing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lampstand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and I have eyes to behold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take heed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cultivate the single eye which apprehends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Concentration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simplicity and sincerity of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heart centred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mind drawn to contemplate unfalteringly and without distraction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crosslights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supremacy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soul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utterly devoted to Him--these are the conditions to which that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ever manifest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illumine the whole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divided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distracted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giving Him fragments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seeking Him by spasms and at intervals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dozen other deities in our Pantheon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 the calm form of the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wonder is there that we see in Him no beauty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desire Him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Unite my heart to fear Thy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if that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 effort to secure its answer were honestly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His loveliness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sweetness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adaptation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our whole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manifest themselves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eye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directed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heart is to rejoice in His light.</w:t>
      </w:r>
    </w:p>
    <w:p w14:paraId="112E08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CA40E" w14:textId="7543361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do more than remind you of the blessed consequence which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represents as flowing from this union of the seeing heart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revealing light--viz.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Thy whole body shall be full of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 that beholds the flame of the lamp there is a little lamp-flame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mirrored and manifested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just as what we see makes its image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seeing organ of 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 Christ beheld is a Christ embodied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us; 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gazing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changed into the same image from glory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by the Lord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Light that remains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does not illuminate; light that passes into us is the light 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Christ beheld is the Christ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ensphered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our hearts.</w:t>
      </w:r>
    </w:p>
    <w:p w14:paraId="325B62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2E6103" w14:textId="06700306" w:rsidR="000610DB" w:rsidRPr="000D65C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D65C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this great saying gives us a lesson as to the duties</w:t>
      </w:r>
      <w:r w:rsidR="000610DB" w:rsidRPr="000D65C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D65C6">
        <w:rPr>
          <w:rFonts w:asciiTheme="minorHAnsi" w:hAnsiTheme="minorHAnsi" w:cs="Courier New"/>
          <w:b/>
          <w:bCs/>
          <w:sz w:val="22"/>
          <w:szCs w:val="22"/>
        </w:rPr>
        <w:t>of Christian men as lights in the world.</w:t>
      </w:r>
    </w:p>
    <w:p w14:paraId="334BE3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4C8536" w14:textId="02E2CC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pointed out that another instance of the occurrence of the saying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Sermon on the 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it is transferred from the revelation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in His written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His Incarnate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relation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Christian men to the world in which they 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remind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you how frequently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that same metaphor occurs in Scripture; how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early Jewish ritual the great seven-branched lampstand which stood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in the Tabernacle was the emblem of Israel's office in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rayed out its light through the curtains of the Tabernacle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darkness of the desert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need I remind you how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bare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witness to His forerunner by the praise that He was a burning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shining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how He commanded His disciples to have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loins girt and their lamps burning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how He spoke the Parable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Ten Virgins with their lamps.</w:t>
      </w:r>
    </w:p>
    <w:p w14:paraId="41CFDD3D" w14:textId="01694A4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9F2948" w14:textId="7D44F7A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From all these there follows the same general thought that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so much by specific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by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by definite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by the raying out from them in life and conduct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Christlike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set for the illumination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bearing of our text in reference to that subject is just this--our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 as Christians to show forth the glories of Him who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us out of darkness into His marvellous light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rested upon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purpose in drawing us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receiving us into the number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God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communicating to us the light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knowledge of the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face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us lights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done in order that the light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smothered incontinently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His act of lighting indicates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of illumination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are you a Christian for? That you may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Heaven? Certainly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your sins may be forgiven? 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only end? Are you such a very great being as that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happiness and well-being can legitimately be the ultimate purpose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dealings with you? Are you so isolated from all mankind as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gift which He bestows on you is to be treated by you as a morsel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can take into your corner and devour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grudging dog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yourselves? By no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commanded the light to shine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hath shined into our hearts in order that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might impart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 to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Shakespeare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words 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suggested by the Scripture metaphor,</w:t>
      </w:r>
    </w:p>
    <w:p w14:paraId="4C7405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FF7FA2" w14:textId="77777777" w:rsidR="000610DB" w:rsidRPr="000610DB" w:rsidRDefault="00924AB5" w:rsidP="000D65C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Heaven doth with us as we with torches do,</w:t>
      </w:r>
    </w:p>
    <w:p w14:paraId="33D0207A" w14:textId="1B46D102" w:rsidR="000610DB" w:rsidRPr="000610DB" w:rsidRDefault="00924AB5" w:rsidP="000D65C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 light them for themselves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F3F62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7AABC1" w14:textId="5BB310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gave you His Son that you may give the gospel to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stultify His purpose in your salvation unless you become ministers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grace and manifesters of His light.</w:t>
      </w:r>
    </w:p>
    <w:p w14:paraId="7659B2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1BF73C" w14:textId="1DC771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take from this emblem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homely suggestion as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hindrances that stand in the way of our fulfilling the Divine intention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piece of fancy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a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lamp is not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under a bushel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emblem of commerce or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meant for the measurement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wealth and sustenance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under a bed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place where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their ease and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 loves--the undue love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bushel and the corn that is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undue love of the bed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leisurely ease that you may enjoy there--are large factors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preventing Christian men from fulfilling God's purpose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salvation.</w:t>
      </w:r>
    </w:p>
    <w:p w14:paraId="1D17E2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E896C3" w14:textId="1662AD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take a hint as to the means by which such a purpose can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fulfilled by Christian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suggested in the two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uses of this emblem by our Lord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is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your loins be girded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-they are not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you are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bed--and your lamps burning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light will not shine in a naughty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without your strenuous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ungirt loins will very shortly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 to extinguished lamps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other means to this manifestation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visible Christlikeness lies in that tragical story of the foolish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virgins who took no oil in their vessels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light expresses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accordance with the whole tenor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 symbolism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expresses the inward gift of the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where that gift is neglected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it is not earnestly sought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carefully treasured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be a kind of smoky illuminations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pass for bright 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Lord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shudder into extinction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astonishment of the witless five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carried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found to be going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He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quench the smoking flax but tends it to a flame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help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keep our lamps bright.</w:t>
      </w:r>
    </w:p>
    <w:p w14:paraId="028814BB" w14:textId="384D86F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C61C5" w14:textId="5C29FD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gaze upon the light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we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in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let us see to it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girt loins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 reception of the illuminating principle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Spirit's 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fill our lamps with deeds of odorous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hopes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breed not 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Then,</w:t>
      </w:r>
    </w:p>
    <w:p w14:paraId="68909E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6FC5D7" w14:textId="579E0ECB" w:rsidR="000610DB" w:rsidRPr="000610DB" w:rsidRDefault="00924AB5" w:rsidP="000D65C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the Bridegroom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feastful friends,</w:t>
      </w:r>
    </w:p>
    <w:p w14:paraId="3105ABF0" w14:textId="68D43664" w:rsidR="000610DB" w:rsidRPr="000610DB" w:rsidRDefault="00924AB5" w:rsidP="000D65C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Passes to bliss on the mid-hour of night</w:t>
      </w:r>
      <w:r w:rsidR="000D65C6">
        <w:rPr>
          <w:rFonts w:asciiTheme="minorHAnsi" w:hAnsiTheme="minorHAnsi" w:cs="Courier New"/>
          <w:sz w:val="22"/>
          <w:szCs w:val="22"/>
        </w:rPr>
        <w:t>,</w:t>
      </w:r>
    </w:p>
    <w:p w14:paraId="41A1E011" w14:textId="30377EE2" w:rsidR="00E20C9F" w:rsidRPr="00E20C9F" w:rsidRDefault="00924AB5" w:rsidP="000D65C6">
      <w:pPr>
        <w:pStyle w:val="PlainText"/>
        <w:jc w:val="center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shall have gained our entrance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 the virgins wise and pure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</w:p>
    <w:p w14:paraId="02DB5B61" w14:textId="2B0F050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A1DC9C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3D212A8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17836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5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2021-12-05T08:36:00Z</dcterms:modified>
</cp:coreProperties>
</file>