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3B2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25641C" w14:textId="69C9968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28</w:t>
      </w:r>
      <w:r w:rsidR="000D6B18" w:rsidRPr="000D6B18">
        <w:rPr>
          <w:sz w:val="32"/>
          <w:u w:val="single"/>
        </w:rPr>
        <w:t xml:space="preserve">. </w:t>
      </w:r>
      <w:r w:rsidR="00003713">
        <w:rPr>
          <w:b/>
          <w:sz w:val="32"/>
          <w:u w:val="single"/>
        </w:rPr>
        <w:t>CHRIST THWARTED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7E816D" w14:textId="4CA6B23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03713" w:rsidRPr="00003713">
        <w:rPr>
          <w:rFonts w:cstheme="minorHAnsi"/>
          <w:i/>
          <w:sz w:val="24"/>
          <w:szCs w:val="24"/>
          <w:lang w:val="en-US"/>
        </w:rPr>
        <w:t xml:space="preserve">And He could there do no mighty work, save that He laid His hands upon a few sick </w:t>
      </w:r>
      <w:proofErr w:type="gramStart"/>
      <w:r w:rsidR="00003713" w:rsidRPr="00003713">
        <w:rPr>
          <w:rFonts w:cstheme="minorHAnsi"/>
          <w:i/>
          <w:sz w:val="24"/>
          <w:szCs w:val="24"/>
          <w:lang w:val="en-US"/>
        </w:rPr>
        <w:t>folk</w:t>
      </w:r>
      <w:proofErr w:type="gramEnd"/>
      <w:r w:rsidR="00003713" w:rsidRPr="00003713">
        <w:rPr>
          <w:rFonts w:cstheme="minorHAnsi"/>
          <w:i/>
          <w:sz w:val="24"/>
          <w:szCs w:val="24"/>
          <w:lang w:val="en-US"/>
        </w:rPr>
        <w:t xml:space="preserve">, and healed them. And He </w:t>
      </w:r>
      <w:proofErr w:type="spellStart"/>
      <w:r w:rsidR="00003713" w:rsidRPr="00003713">
        <w:rPr>
          <w:rFonts w:cstheme="minorHAnsi"/>
          <w:i/>
          <w:sz w:val="24"/>
          <w:szCs w:val="24"/>
          <w:lang w:val="en-US"/>
        </w:rPr>
        <w:t>marvelled</w:t>
      </w:r>
      <w:proofErr w:type="spellEnd"/>
      <w:r w:rsidR="00003713" w:rsidRPr="00003713">
        <w:rPr>
          <w:rFonts w:cstheme="minorHAnsi"/>
          <w:i/>
          <w:sz w:val="24"/>
          <w:szCs w:val="24"/>
          <w:lang w:val="en-US"/>
        </w:rPr>
        <w:t xml:space="preserve"> because of their unbelief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382B15" w14:textId="3029ABC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003713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003713">
        <w:rPr>
          <w:rFonts w:cstheme="minorHAnsi"/>
          <w:i/>
          <w:sz w:val="24"/>
          <w:szCs w:val="24"/>
          <w:lang w:val="en-US"/>
        </w:rPr>
        <w:t>5,6</w:t>
      </w:r>
    </w:p>
    <w:p w14:paraId="0AFF838E" w14:textId="6D5177D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B2F00" w14:textId="0B6C4A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possible to live too near a man to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Familiarity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details blinds most people to the essential greatness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fellow-villagers of Jesus in Nazareth knew Him too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know Him rightly as they talked Him over; they recognised His wisdom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mighty works; but all the impression that these would have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neutralised by their acquaintance with His former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known Him ever since He was a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used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ploughs and yokes to Him to mend in the carpenter's 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brothers and sisters are here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did He get His wisdom?</w:t>
      </w:r>
      <w:r w:rsidR="0000371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said; and so it has been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prophet is not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in his own country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9E6E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6ED23" w14:textId="0A37BB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Surrounded thus by unsympathetic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carpers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did not exercise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full miraculous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Evangelists tell us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Mark is alone in the strength of his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say did no mighty works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Mark says could do no mighty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Startling as the expression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to be weakened down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startling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it does not fit in with your conceptions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the worse for the 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 states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reason for this limitation more directly than Mark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no mighty works because of their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 the reason clearly enough in his next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says: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marvelled because of their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another limitation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wondered as at an astonishing and unexpected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read that He marvelled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twice: once at great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centurion's faith was marvellous; the Nazarenes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as marvellous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wild grapes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bore clusters more precious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tended vines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and unbelief do not depend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 the bent of the will and the sense of need.</w:t>
      </w:r>
    </w:p>
    <w:p w14:paraId="450BB5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44542" w14:textId="4BD632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have chosen these words now because they put in its strongest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 a truth of large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manifold applications--viz.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man's unbelief hampers and hinders Christ's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apply that principle in two or three directions.</w:t>
      </w:r>
    </w:p>
    <w:p w14:paraId="28820E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1E43E" w14:textId="52B9338F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Let us look at this principle in connection with the case before us</w:t>
      </w:r>
      <w:r w:rsidR="000610DB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in the text.</w:t>
      </w:r>
    </w:p>
    <w:p w14:paraId="23D3DE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E14B0" w14:textId="69B227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will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rule and in the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on the part of the persons helped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 the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those who interceded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that is the rule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exceptions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case of the feeding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case of the raising of the widow's son of Nain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in other examples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we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prevalent unbelief hindered the flow of our Lord's miraculous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so hinder it as to stop some little trickle of the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laid His hands on a few sick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healed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brook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shrunken as compared with the abundance of the flood recorded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chapter.</w:t>
      </w:r>
    </w:p>
    <w:p w14:paraId="210904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C68A6" w14:textId="63BF63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was that? There is no such natural connection between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working of a miracle as that the latter is only possible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conjunction with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exceptions show us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was not so limited as that men's unbelief could wholly prevent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flow of His love and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there was a restriction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sort of a could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it that thus hampered Him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work? We know far too little about the conditions of miracle-working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entitle us to dogmatise on such a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suppose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say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the working of the miracles was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impossible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absence of faith and the presence of its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to the purposes of the miracle and of Christ's whole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congruous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morally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should force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benefits upon unwilling recipients.</w:t>
      </w:r>
    </w:p>
    <w:p w14:paraId="0BF738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7716F" w14:textId="09860E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do more than just in a sentence call attention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of this fact upon the true notion of the purpose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vulgar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that Christ's miracles were chiefly designed to produce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Him and in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had been their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place for the most abundant exhibition of them would have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where unbelief was most pronounced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atmosphere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non-receptiveness and non-sympathy would have been the very one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have evoked them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the darkness was 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should the torch have flared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the stupor was most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should the rousing shock have been administered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is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faith is present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faith is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miracles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subsidiary purpose of our Lord's miracles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evoke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chief purpose is not to be found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condescension to men's weakness and obstinacy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believe not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the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works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manifestations on the lower material platform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would be and do for men in the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were the outcome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loving heart and ever-flowing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secondarily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they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they ever been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Christian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robust and intelligent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evidences of His Messiahship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Divinity.</w:t>
      </w:r>
    </w:p>
    <w:p w14:paraId="149995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793F5" w14:textId="0BC291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another consideration that I would like to suggest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this limitation of our Lord's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prevalence of an atmosphere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 proof of His manhood's being influenced by all the emotions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circumstances that influence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how hearts expand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warm atmosphere of affection and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shut themselves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tender flowerets when the cold east wind blows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orator subtly feels the sympathy of his audience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buoyed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by it to higher flights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in the presence of cold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indifferent and critical hearers his tongue stammers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falls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may reverently say Jesus Christ could not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His mightiest and most abundant miraculous powers when the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of unbelieving criticism blew in His face.</w:t>
      </w:r>
    </w:p>
    <w:p w14:paraId="48967E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3CF63" w14:textId="020AFC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glimpse it gives us of the conditions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wonderful it makes that love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hampered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never stifled by the presence of scorn and malice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bone of our bone and flesh of our flesh;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when the divinity within was in possession of the power of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humanity in which it dwelt felt the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frost and closed its petals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do no mighty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because of their 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8AB3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7B0FA" w14:textId="41774BE3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But now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let us apply this principle in regard to</w:t>
      </w:r>
      <w:r w:rsidR="000610DB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Christ's working on ourselves.</w:t>
      </w:r>
    </w:p>
    <w:p w14:paraId="1D089E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D4083" w14:textId="6B2F61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said that there was no such natural connection between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as that miracle was absolutely impossible in the absence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we lift the thought into the higher region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and spiritual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come across an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all that appertains to the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can do no mighty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absence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mere intellectual reception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Christian narratives or of the Christian doctrines 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mean what the Bible means by it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process subsequent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reception--viz.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motion of the will and of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belief is not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plus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that which is the condition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gifts being received by any of us.</w:t>
      </w:r>
    </w:p>
    <w:p w14:paraId="4D5BB6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0A554" w14:textId="400500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many people seem to think that what Jesus Christ brings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offers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simply the escape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 consequences of our past transgressions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conceive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to be nothing else than shutting the doors of an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opening the doors of an outward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why you should boggle at the thought that faith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salvation is such a material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forensic matter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do not see why God should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it to everybody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conditions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rightly what Christ's gifts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bestowed upon men irrespective of the condition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hearts.</w:t>
      </w:r>
    </w:p>
    <w:p w14:paraId="17E0A3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5342C8" w14:textId="2B48DA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is salvation? What are the blessings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bestows? A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direction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spirit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gifts; and how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be given to a man if he has not trust in the Giver? Salvation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bottom that a man's will shall be harmonised with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a man has not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will is discordant with the will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can it be harmonised and discordant at the same time?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powers by which Christ works upon men's hearts? 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a truth operate if it is not believed?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love bless and cherish if it is not trusted? How can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 and cleanse if it is not yielded to? The condition is inherent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nature of God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man the receiver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bestowed.</w:t>
      </w:r>
    </w:p>
    <w:p w14:paraId="57756714" w14:textId="1FF4DFD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5E680" w14:textId="2CDFBF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understand the metaphors that put that inevitable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various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a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you enter if the door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fast closed? He knocks; 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opens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comes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open,</w:t>
      </w:r>
    </w:p>
    <w:p w14:paraId="4F1E06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868EF" w14:textId="77777777" w:rsidR="000610DB" w:rsidRPr="000610DB" w:rsidRDefault="00924AB5" w:rsidP="0071259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can but listen at the gate,</w:t>
      </w:r>
    </w:p>
    <w:p w14:paraId="603E67A6" w14:textId="152B8932" w:rsidR="000610DB" w:rsidRPr="000610DB" w:rsidRDefault="00924AB5" w:rsidP="0071259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hear the household jar within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A2AB5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B2871" w14:textId="3D4DA0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Faith is the connection between the fountain and the reservoir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no such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the reservoir be filled? 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with stretched-out empty palms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widespread fingers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of the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the gifts be put into it if it hangs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listless by the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obstinately closed and pushed behind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back? He can do no mighty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an unbelieving soul.</w:t>
      </w:r>
    </w:p>
    <w:p w14:paraId="519230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EB486D" w14:textId="79AFD5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insist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this solemn truth;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would save every man if 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or no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which brings faith into connection with salvation 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prerequisite is no arbitrary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alter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nature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things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must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shall be saved; he that believeth not shall be condemned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 result of an artificial scheme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necessities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case.</w:t>
      </w:r>
    </w:p>
    <w:p w14:paraId="5CCF42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63B1E" w14:textId="6DD2FC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the measure of our faith is the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possession of these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more than once put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doctrine of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lower plane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According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your faith be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mouth wide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fill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an inheritance like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men who get a piece of land in some mining district: so much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peg out and claim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more.</w:t>
      </w:r>
    </w:p>
    <w:p w14:paraId="3B78E6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6A63F" w14:textId="2BB12A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narrate a parable of my own making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once a king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all his people that on a given day the fountain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market-place in the centre of the city would flow with wine and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liquors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every man was free to bring his vessel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away as much as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brought a tiny wineglass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a glassful; the man that brought a gallon pitcher got that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your desires is the measure of your possessions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faith determines the amount of His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vivifying energy which will reside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width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bore of the water-pipe that is laid down settles the amount of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come into your cistern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may be high outside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lock-gate be kept fast 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height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produces no raising of the low level of that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a chink of the gate a trickle will pass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gates wide the levels will be the same on both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 of our possession of God is our faith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limit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His own boundlessness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a man may be filled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fulness of God; but the real working limit for each of 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endless progress is possible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continual trust.</w:t>
      </w:r>
    </w:p>
    <w:p w14:paraId="255BF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48924" w14:textId="5DA57F3C" w:rsidR="000610DB" w:rsidRPr="0071259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59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let us apply this principle in regard to Christ's working</w:t>
      </w:r>
      <w:r w:rsidR="000610DB" w:rsidRPr="007125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59B">
        <w:rPr>
          <w:rFonts w:asciiTheme="minorHAnsi" w:hAnsiTheme="minorHAnsi" w:cs="Courier New"/>
          <w:b/>
          <w:bCs/>
          <w:sz w:val="22"/>
          <w:szCs w:val="22"/>
        </w:rPr>
        <w:t>through His people.</w:t>
      </w:r>
    </w:p>
    <w:p w14:paraId="10E5E5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E0425" w14:textId="127BBA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cannot work mightily through a feebly believing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is the reason why Christianity has taken so long to do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in this world of ours; and why nineteen centuries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Cross and Pentecost there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yet so much land to be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not straitened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straitened in your own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 Christ from doing His work through us by reason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men that have done most for the Lord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of all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grades of intellectual ability and acquirement; some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tinkers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philosophers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next door to fools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belonged to different communions 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different ecclesiastical and theological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they have not been able to discern each other's Christlike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one thing in which they have all been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they have been men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why they have succeeded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were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Acts of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collocation in the description of one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full of the Holy Spirit and of power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CE09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1BFA7" w14:textId="1DD1D6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hear a great deal to-day about new ways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necessity of adapting the forms of setting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truth to the spirit of the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Adopt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methods if you like; methods are not 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Fashion new forms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presenting Christian truths if you please; our forms are only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may alter your methods and you may modify your dogmas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do nothing to move the world unless the Church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baptized with the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only be the case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 again puts forth a far mightier faith than it exercises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only we will trust Jesus Christ absolutely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by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power will flow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through faith they wrought righteousness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subdued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kingdoms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waxed valiant in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turned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flight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armies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aliens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the low level of average Christian faith in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is not elevated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attempts to conquer the world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half-believing Christians will meet with the old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 evil spirit was will leap upon them and overcome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Paul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 are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could we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him out?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answered and said unto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6B2A7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25D0F" w14:textId="2F32986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starve in the midst of plenty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lock 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like some obstinate black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washed over for ever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Atlantic surges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so close-grained that only the surface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inch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principalities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other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you from the love and power of God which are in Christ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can separate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do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your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all-sufficiency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yearning of His love to bless 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nothing to us if we lift up between Him and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black barrier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dam back the stream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give life to all the world and life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to bless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cannot unless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do not let this be the epitaph on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tombstone:--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Christ could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 mighty work because of his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FE321A9" w14:textId="2ECC8EF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048D7C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58B94A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DE3FE5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2021-12-05T08:29:00Z</dcterms:modified>
</cp:coreProperties>
</file>