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81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F37C49" w14:textId="25EAAFE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35</w:t>
      </w:r>
      <w:r w:rsidR="000D6B18" w:rsidRPr="000D6B18">
        <w:rPr>
          <w:sz w:val="32"/>
          <w:u w:val="single"/>
        </w:rPr>
        <w:t xml:space="preserve">. </w:t>
      </w:r>
      <w:r w:rsidR="003016EC">
        <w:rPr>
          <w:b/>
          <w:sz w:val="32"/>
          <w:u w:val="single"/>
        </w:rPr>
        <w:t>THE RELIGIOUS USES OF MEMORY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FF3DCE0" w14:textId="70729E9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016EC" w:rsidRPr="003016EC">
        <w:rPr>
          <w:rFonts w:cstheme="minorHAnsi"/>
          <w:i/>
          <w:sz w:val="24"/>
          <w:szCs w:val="24"/>
          <w:lang w:val="en-US"/>
        </w:rPr>
        <w:t>Do ye not remember</w:t>
      </w:r>
      <w:r w:rsidR="003016EC">
        <w:rPr>
          <w:rFonts w:cstheme="minorHAnsi"/>
          <w:i/>
          <w:sz w:val="24"/>
          <w:szCs w:val="24"/>
          <w:lang w:val="en-US"/>
        </w:rPr>
        <w:t>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96D6DD8" w14:textId="781E72B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Mark 8:1</w:t>
      </w:r>
      <w:r w:rsidR="003016EC">
        <w:rPr>
          <w:rFonts w:cstheme="minorHAnsi"/>
          <w:i/>
          <w:sz w:val="24"/>
          <w:szCs w:val="24"/>
          <w:lang w:val="en-US"/>
        </w:rPr>
        <w:t>8</w:t>
      </w:r>
    </w:p>
    <w:p w14:paraId="590FFC0A" w14:textId="69841B5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DBAED" w14:textId="7DA14E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disciples had misunderstood our Lord's warning against the leaven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supposed to have been occasioned by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 to bring with them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blunder was like many others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committed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seems to have singularly moved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usually so patient with His slow scholars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swift rain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bullets rattling against a cuirass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my text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how much He was 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to impatience or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 to wonder.</w:t>
      </w:r>
    </w:p>
    <w:p w14:paraId="6A6CA7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8F841" w14:textId="6030BB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But what I wish particularly to notice is that He traces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slowness of perception and distrust mainly to forgetfulness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special reason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the two miracles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feeding the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which had just before occurred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delivered them from any uneasiness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 led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apprehend His higher meaning.</w:t>
      </w:r>
    </w:p>
    <w:p w14:paraId="626B0A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8AD81" w14:textId="35966C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a wider reason for the collocation of questions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better armour against distrust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surer purge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religious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text falls in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 hope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any rate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thoughts which are busy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of our hearts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Sunday is the last Sunday of a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influenced by the calendar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there is nothing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to correspond with the apparent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time runs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continuous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fain say a word or two now which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 in with thoughts that are wholesome for us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with most force to most of us at such a date 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let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put my observations in the form of exhortations.</w:t>
      </w:r>
    </w:p>
    <w:p w14:paraId="5EB688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A50A2C" w14:textId="3BBA7889" w:rsidR="000610DB" w:rsidRPr="003016E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16E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First of all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remember and be thankful.</w:t>
      </w:r>
    </w:p>
    <w:p w14:paraId="4864DB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431CC" w14:textId="000445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few of us who have much time for retrospect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deep sense in which it is wise to forget the things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remembrance of them may burden us with a miserable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entail of failure; may weaken us by vain regrets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unfit us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energetic action in the living and available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oblivion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is continual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remembered past has treasures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can little afford to lose.</w:t>
      </w:r>
    </w:p>
    <w:p w14:paraId="77B475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723AB" w14:textId="6C1655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0610DB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these is the power of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applied to our own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clearly than was possible while that past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perception of the ever-present care and working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hard to recognise Him in the bustle and hurry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meaning of each event can only be seen when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in its relation to the rest of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a landscape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look at without the smallest perception of its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thing when the genius of a painter puts it on canvas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symmetry and proportion become more manifest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ethereal clearness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broods over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colours are seen to be deeper than our eyes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common events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trivial and insignificant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 they are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painted on the canvas of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nobler and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understand them more completely than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whilst we are living in them.</w:t>
      </w:r>
    </w:p>
    <w:p w14:paraId="0D2870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038AD" w14:textId="105E82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need to be at the goal in order to judge of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explicable when we see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full interpretation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 is reserved for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combining and massing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presenting the consequences of the apparently insignificant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isolated events of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memory helps us to a clearer perception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better understanding of our own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mountain-summit a man can look down all along the valley by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wearily plodded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understand the meaning of the divergences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rough places do not look quite so rough when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to the whole is a little more clearly in his view.</w:t>
      </w:r>
    </w:p>
    <w:p w14:paraId="5A96251A" w14:textId="636357A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B31B7" w14:textId="702BE0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wisely to exercise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discover God in the lives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they are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perception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take into account what the meaning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is--that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men of us after the pattern of His will.</w:t>
      </w:r>
    </w:p>
    <w:p w14:paraId="75C0E5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F36C3" w14:textId="0484F7D2" w:rsidR="000610DB" w:rsidRPr="000610DB" w:rsidRDefault="00924AB5" w:rsidP="003016E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enjoyment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sorrow,</w:t>
      </w:r>
    </w:p>
    <w:p w14:paraId="2A04A54B" w14:textId="07609701" w:rsidR="000610DB" w:rsidRPr="000610DB" w:rsidRDefault="00924AB5" w:rsidP="003016E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our destined end or way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5E40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5E88B" w14:textId="05E55C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growth of Christlike and God-pleasing character is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be the human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gains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losses--these are all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scaffolding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scaffolding is only there in order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rise the temple-palace of a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devoted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inhabited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02D4BB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6DC1D" w14:textId="53D9DD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venture to say that thankful remembrance should exclude no single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bitter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painful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any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of vanished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voices for ever stilled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wrong and weakening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regret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regret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with memory for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interferes with thankfulness.</w:t>
      </w:r>
    </w:p>
    <w:p w14:paraId="5AA3DA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7002E" w14:textId="7806D3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it is possible--and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understand that the meaning of all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us Godlike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hard--to remember vanished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confer upon them by remembrance a kind of gentle 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ennobled; for all the gross material body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got rid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 fine spirit is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 bloom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poignant perfume is distilled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fallen petals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departed are greatened by distance;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they are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recognise the angels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entertained unawares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recognition is no illusion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 disclosure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they were sometimes untrue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were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remember all the way by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thy God hath led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thankfulness include departed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vanished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rough places as well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crooked things as well as the straight.</w:t>
      </w:r>
    </w:p>
    <w:p w14:paraId="79A366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EAEAB" w14:textId="617670BD" w:rsidR="000610DB" w:rsidRPr="003016E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16E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let me say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remember and repent.</w:t>
      </w:r>
    </w:p>
    <w:p w14:paraId="462984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F944F" w14:textId="40D427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Memory is not wise unless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sergeant-at-arms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our past before the bar of that judge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puts into the hands of that judge the law of the Lord by which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estimate our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have been making up our accounts to the 31st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December--or are going to do it 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 plead for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should take stock of our own characters and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sum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accounts with duty and with God.</w:t>
      </w:r>
    </w:p>
    <w:p w14:paraId="189297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991C2" w14:textId="1C16C0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look back upon a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God gave us the warp and we had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in the woof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warp is all bright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threads 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crossed it from our shuttles are many of them very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stained in some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the year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spread them out by the agency of this servant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supreme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Conscience.</w:t>
      </w:r>
    </w:p>
    <w:p w14:paraId="01378F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9B171" w14:textId="0B8F76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remember that we may be warned and directed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 moral character of our actions a great deal better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back upon them calmly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all the rush of temptation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reducing whispers of our own weak wills are silenced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terrible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more salutary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in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than the difference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between the front and the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 of any temptation to which we yield--all radiant and beautiful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we get past it and look back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some of those painted canvases upon the theatre-stage: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from this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delusive brilliancy of the footlights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thrown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look beautiful works of art; seen at the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dirty and cobwebbed canvas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all splashes and spots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uglinesses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be thankful if memory can show us the reverse side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 that on the near side were so seductive.</w:t>
      </w:r>
    </w:p>
    <w:p w14:paraId="2C960B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92087" w14:textId="54C6FC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when you see your life in retrospect that you understand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of the single deeds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so apt to isolate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 that we are startled--and it is a wholesome shock--when we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knowing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dropped into a habit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moments are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this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onces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nearer and nearer together;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what seem to be distinctly separated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coalesce into a line;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acts that we thought isolated we find out to our horror--our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wholesome horror--have become a chain that binds and holds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over the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drag its events to the bar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surprised if you do not discover that you have fallen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 habits that you never dreamed had dominion over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and repent.</w:t>
      </w:r>
    </w:p>
    <w:p w14:paraId="59B448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1CB22" w14:textId="0C92BF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wish to exaggerate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wish to urge upon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one-sided views of your character or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give all credit to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excellences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acts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acts of service; and yet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 main reason why any of us have a good opinion of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because we have no knowledge of ourselves; and that the safest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for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looking back over what we have made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hands on mouths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mouths in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cry coming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Unclean! unclean!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little mud in a stream may not be perceptible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take a wine-glassful of it and look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you saw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river-full or a lake-full you would soon discover the taint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Summon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past year to the sessions of silent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the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will pour in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find how dark has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 of the river of your lives.</w:t>
      </w:r>
    </w:p>
    <w:p w14:paraId="510452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ACD5E" w14:textId="232E04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best use which the memory can serve for us is that it should drive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closer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us cling more closely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can be cancelled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multitudinous sins can be 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Memory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one of the strongest strands in the cord that binds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helplessness to the all-forgiving and all-cleansing Christ.</w:t>
      </w:r>
    </w:p>
    <w:p w14:paraId="3300A9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545EC" w14:textId="298DFF8A" w:rsidR="000610DB" w:rsidRPr="003016E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16E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let me say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remember and hope.</w:t>
      </w:r>
    </w:p>
    <w:p w14:paraId="7F6A7D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8401D" w14:textId="229D8B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Memory and Hope are twins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latter can only work with the materials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supplied by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Hope could paint nothing on the blank canvas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 unless its palette were charged by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Memory brings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yarn which Hope weaves.</w:t>
      </w:r>
    </w:p>
    <w:p w14:paraId="2B2F1D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03B30" w14:textId="465612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thankful remembrance of a past which was filled and moulded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perpetual presence and care ought to make us sure of a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will in like manner be moulded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hast been my help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may confidently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sure of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not nor forsake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God of my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memory teaches us to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 has been working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say with another Psalmist: Thy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Forsake not the work of Thine own hands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we can rise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Lord with perfect that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concerneth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5CAC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DB8DCB" w14:textId="49A6B9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of our imperfections and our losses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minister to our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surely the life of every man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most eminently the life of a Christian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utterly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mockery and a delusion and an incredibility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God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it prophesies of a region in which imperfection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aspirations will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desires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unless we are to have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had better have had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there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God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have a great deal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new moon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ragged 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its imperfection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prophet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 resplendent orb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earth the broken arc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heaven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perfect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round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2227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DBA147" w14:textId="03CA9B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memory of defeat may be the parent of the hope of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stone Ebenezer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Hitherto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hath the Lord helped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set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commemorate a victory that had been won on the very site where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fighting the same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once been beaten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remembrance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failure so mistaken as that which takes the past failure as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repeated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have fallen seventy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seven--that is 490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at the 491st attempt we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trust in God we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succeed.</w:t>
      </w:r>
    </w:p>
    <w:p w14:paraId="267B71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6F66F" w14:textId="50CA9CC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set our faces to a new year with thankful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of the God who has shaped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mould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remember our 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 wisdom and humility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Christ from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set our hope on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forget the works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keep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00A01EC" w14:textId="68B9A71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8E8F1C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13007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2021-12-05T08:47:00Z</dcterms:modified>
</cp:coreProperties>
</file>