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3DC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54E5B72" w14:textId="7226872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1</w:t>
      </w:r>
      <w:r w:rsidR="000D6B18" w:rsidRPr="000D6B18">
        <w:rPr>
          <w:sz w:val="32"/>
          <w:u w:val="single"/>
        </w:rPr>
        <w:t xml:space="preserve">. </w:t>
      </w:r>
      <w:r w:rsidR="00B02581">
        <w:rPr>
          <w:b/>
          <w:sz w:val="32"/>
          <w:u w:val="single"/>
        </w:rPr>
        <w:t>CHRIST'S LAMENT OVER OUR FAITHLESSNESS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A171D0C" w14:textId="6F70984D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02581" w:rsidRPr="00B02581">
        <w:rPr>
          <w:rFonts w:cstheme="minorHAnsi"/>
          <w:i/>
          <w:sz w:val="24"/>
          <w:szCs w:val="24"/>
          <w:lang w:val="en-US"/>
        </w:rPr>
        <w:t xml:space="preserve">He </w:t>
      </w:r>
      <w:proofErr w:type="spellStart"/>
      <w:r w:rsidR="00B02581" w:rsidRPr="00B02581">
        <w:rPr>
          <w:rFonts w:cstheme="minorHAnsi"/>
          <w:i/>
          <w:sz w:val="24"/>
          <w:szCs w:val="24"/>
          <w:lang w:val="en-US"/>
        </w:rPr>
        <w:t>answereth</w:t>
      </w:r>
      <w:proofErr w:type="spellEnd"/>
      <w:r w:rsidR="00B02581" w:rsidRPr="00B02581">
        <w:rPr>
          <w:rFonts w:cstheme="minorHAnsi"/>
          <w:i/>
          <w:sz w:val="24"/>
          <w:szCs w:val="24"/>
          <w:lang w:val="en-US"/>
        </w:rPr>
        <w:t xml:space="preserve"> him and saith, O faithless generation, how long shall I be with you? how long shall I suffer you</w:t>
      </w:r>
      <w:r w:rsidR="00B02581">
        <w:rPr>
          <w:rFonts w:cstheme="minorHAnsi"/>
          <w:i/>
          <w:sz w:val="24"/>
          <w:szCs w:val="24"/>
          <w:lang w:val="en-US"/>
        </w:rPr>
        <w:t>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3C24048" w14:textId="4F405A8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B02581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:1</w:t>
      </w:r>
      <w:r w:rsidR="00B02581">
        <w:rPr>
          <w:rFonts w:cstheme="minorHAnsi"/>
          <w:i/>
          <w:sz w:val="24"/>
          <w:szCs w:val="24"/>
          <w:lang w:val="en-US"/>
        </w:rPr>
        <w:t>9</w:t>
      </w:r>
    </w:p>
    <w:p w14:paraId="65222D05" w14:textId="27EED1B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E9F351" w14:textId="54B1C6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very evident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intentional contrast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scenes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this healing of the maniac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nothing is the contrast more marked than in the demeanour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enfeebled and unbelieving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contrasted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rapture of devotion of the other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the lowly submission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faith of Moses and Elias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difference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 serenity of the mountain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hell-tortured misery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plain--between the converse with the sainted perfected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converse with their unworthy successors--made Christ feel more sharply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poignantly than He ordinarily did His 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slowness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apprehension and want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does strike one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remarkable that the only occasion on which there came from His lips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that sounded like impatience and a momentary flash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indignation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in sharpest contrast with This is my beloved Son: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 to come down from the mountain to meet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devil-possessed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useless agony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sneering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faces of the scribes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impotence of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turns to His followers--for it is to the Apostles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 is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to the crowd outside--with this most remarkable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exclamation: O faithless generation! how long shall I be with you?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shall I suffer you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7F206A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283893" w14:textId="63C356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said that these words at first sight looked almost like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momentary flash of indignation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for once a spot had come 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pallid cheek--a spot of anger--but I do not think that we shall find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if we look a little more closely.</w:t>
      </w:r>
    </w:p>
    <w:p w14:paraId="52EE91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0F4A8D" w14:textId="7B7849D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thing that seems to be in the words is not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very distinct and very pathetic expression of Christ's infinite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of man's faithlessness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element of personal sorrow is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obvious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only that He is sad for their sakes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so unreceptive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can do so little for them--I shall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to say about that presently--but that He feels for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we do in our poor humble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chilling effect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atmosphere where there is no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ever the teachers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guides and leaders of the world have in this respect had to bear--all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misery of opening out their hearts in the frosty air of unbelief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rejection--Christ endured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have ever felt of how hard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to keep on working when not a soul understands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single creature believes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there is no one that will accept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none that will give them credit for pure motives--Jesus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had to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in an altogether singular 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was such a lonely soul on this earth as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was one so pure and 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little hills rejoice together?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Psalm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every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great Alpine peak is 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away up amongst the cold and the snows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 lived the solitary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uncomprehended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unaccepted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see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exclamation of His how humanly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how divinely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felt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loneliness to which His love and purity condemned Him.</w:t>
      </w:r>
    </w:p>
    <w:p w14:paraId="4A5373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ABD352" w14:textId="68C321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plain felt soul-chilling after the blessed communion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such a difference between Moses and Elias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 that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My beloved Son: hear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disbelief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slowness of spiritual apprehension of the people down below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 wonder that for once the pain that He generally kept absolutely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and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broke the bounds even of His restraint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shaped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this pathetic utterance: How long shall I be with you? how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I suffer you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594F2B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D6D14C" w14:textId="6C3C7A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a little window through which we may see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will only think of how all that solitude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sorrow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uncomprehended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borne lovingly and patiently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on to the very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that 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of the aspects of Christ's life in which Christ's griefs tell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popular apprehension; but I do not know that there is one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title of The Man of Sorrows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all deeper thinking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pathetically vindicated than in this--the solitude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uncomprehended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the unaccepted Christ and His pain at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faithlessness.</w:t>
      </w:r>
    </w:p>
    <w:p w14:paraId="1BFB2E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2828A7" w14:textId="6C9AFEB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do not let us forget that in this short sharp cry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anguish--for it is that--there may be detected by the listening ear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the tone of personal hurt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tone of disappointed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thwarted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of their unbelief He knew that they could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 what He desired to give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find Him more than once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hemmed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baulked of His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thwarted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design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because there was no one with a heart open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receive the rich treasure that He was ready to pour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it locked up in His own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else it would have been wasted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spilled upon the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 do no mighty works there because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unbelief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here He is standing in the midst of the men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knew Him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understood Him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were nearest to Him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sympathy; but even they were not ready for all this wealth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this infinitude of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His heart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offered no place to put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shut up the narrow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cranny through which it might have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He has to turn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bearing it away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unbestowed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man who goes out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morning with his seed-basket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finds the whole field where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fain have sown covered already with springing weeds or encumbered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hard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to bring back the germs of possible life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 and fertilise some other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forth weeping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bearing precious seed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doubtless come again with joy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comes back weeping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bearing the precious seed that He found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field to sow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knows a deeper sadness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in it no prophecy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wonderfully pathetic and 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see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knew the pains of wounded love that cannot get expressed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there is not heart to receive it.</w:t>
      </w:r>
    </w:p>
    <w:p w14:paraId="2FE2D1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AC528D" w14:textId="239BCF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I would remark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I go to another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elements--that of personal sorrow and that of disappointed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baulked purposes--continue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represented as in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felt by Him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to disciples that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faithless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did not mean to charge them with the entire absence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did mean to declare that their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not worth naming in comparison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abounding mass of their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one spark of light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was also a great heap of green wood that had not caught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flame and only smoked instead of blazing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said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faithless generation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2F5CEE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E7DACB" w14:textId="778919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He came down here amongst us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went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professing Christians in this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how many of us--regard being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feebleness of our confidence and the strength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unbelief--He would have to say the same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faithless generation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29A5DC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162FA" w14:textId="51E395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version of that clause in Matthew and Luke adds a significant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word,--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faithless and perverse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addition carries a grave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teaching us that the two characteristics are inseparably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united; that the want of faith is morally a crime and sin;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unbelief is at once the most tragic manifestation of man's perverse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also in its turn the source of still more obstinate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wide-spreading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Blindness to His light and rejection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treats as the very head and crown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intertwining snakes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loathly heads are separate; but the slimy convolutions are twisted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indistinguishably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unbelief has in it the nature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perversity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all perversity has in it the nature of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convince the world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believe not on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03F64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FF0ABA" w14:textId="49DE3C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May we venture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have already hinted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this pain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some mysterious way still inflicted on His loving heart? Can it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every time we are guilty of unbelieving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unsympathetic rejection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send a pang of real pain and sorrow into the heart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Christ? It is a strange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solemn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many difficulties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start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at all accept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still it does appear as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could scarcely believe in His perpetual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think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as being in any real sense a human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believing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sorrows when we sin; and that we can grieve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cause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recoil upon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close up that loving and gracious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that delights in being met with answering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take our love as in any measure analogous to His--and 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love is to us a word without meaning--we may believe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we know that the purer our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more it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purified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sensitive it becomes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while the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suspicious it becomes? Is not the purest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unselfish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highest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by which the least failure in response is felt most painfully?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there be no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change in the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pang where there is an inadequate perception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 unworthy reception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Scripture seems to countenance the belief that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know something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mysterious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that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warns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Grieve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the Holy Spirit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whereby ye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sealed unto the day of 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venture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the Christ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redeems us; and remember that we grieve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when we will not let Him pour His love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turn a sullen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unresponsive unbelief towards His pleading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 glacier shuts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the sunshine from the mountain-side with its thick-ribbed ice.</w:t>
      </w:r>
    </w:p>
    <w:p w14:paraId="1F810F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4B6FCB" w14:textId="11ED81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seems to me to be expressed in this wonderful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exclamation of our Lord's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is--that this faithlessness bound Christ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kept Him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there is not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exactly impatience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desire to depart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coupled with the feeling that He cannot leave them till they have grown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stronger in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feeling is increased by the experience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utter helplessness and shameful discomfiture during His brief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absence They had shown that they were not fit to be trusted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been away for a day up in the mountain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they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build an altar to any golden calf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their ancestors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leader was absent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still when He comes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back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finds things all gone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wrong because of the few hours of His absence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would they do if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to go away from them altogether? They would never be able to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impossible that He should leave them thus--raw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immature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plant has not yet grown sufficiently strong to take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prop round which it climbed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long must I be with you?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prepared ungrudgingly to give His slow scholars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much time as they need to learn their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not impatient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desires to finish the task; and yet He is ready to let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scholars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dulness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determine the duration of His stay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wondrous and heart-touching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 should let their slowness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the time during which He should linger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refrain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glory which He desired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know all the reasons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determined the length of our Lord's life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 was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them,--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that He could not go away until He had left these men 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stand by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lay the foundations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yielded to the plea of their very faithlessness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backwardness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this wonderful word of condescension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 bade them say for how many more days He must abide in the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 His back on the glories that had gleamed for a moment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 of transfiguration.</w:t>
      </w:r>
    </w:p>
    <w:p w14:paraId="1E4204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0C79B7" w14:textId="3D4B774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this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 striking to notice how long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short life and ministry appeared to our Lord Himself? There is to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very pathetic in that question He addressed to one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 near the end of His pilgrimage: Have I been so long time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hast thou not known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not so very long--three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outside--and much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take the shortest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computation; and yet to Him it had been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days had seemed to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tardily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longed that the fire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came to fling on earth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already kindled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moments seemed to drop so slowly from the 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neither the holy longing to consummate His work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mystery of His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more than one of His words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not less holy longing to be glorified with the glory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had with the Father before the world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reverently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venture to suppose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be satisfied till his slow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scholars were wiser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feeble followers stronger.</w:t>
      </w:r>
    </w:p>
    <w:p w14:paraId="7EEC2211" w14:textId="65A3902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A63973" w14:textId="27FB43E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we get a glimpse into the depth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patient forbearance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might read these other words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shall I suffer you?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such an intonation as to make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almost a threat that the limits of forbearance would soon be reached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lie was not going to suffer them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longer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commentators speak of them as expressing holy indignation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there is such a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on other occasions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plainly spoken in Christ's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fail to catch the tone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me this plaintive question has the very opposite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indignation in its 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sounds rather like a pledge that as long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they need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forbearance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will get it;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same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of how long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implies the inexhaustible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riches and resources of His patient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brethren!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endless forbearance is the only refuge and ground of hope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perfect charity is not soon angry;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it we have all to make the appeal--</w:t>
      </w:r>
    </w:p>
    <w:p w14:paraId="494A3A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6ADB1" w14:textId="77777777" w:rsidR="000610DB" w:rsidRPr="000610DB" w:rsidRDefault="00924AB5" w:rsidP="00B025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Though I have most unthankful been</w:t>
      </w:r>
    </w:p>
    <w:p w14:paraId="717252FD" w14:textId="77777777" w:rsidR="000610DB" w:rsidRPr="000610DB" w:rsidRDefault="00924AB5" w:rsidP="00B025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Of all that e'er Thy grace received;</w:t>
      </w:r>
    </w:p>
    <w:p w14:paraId="49E69F22" w14:textId="77777777" w:rsidR="000610DB" w:rsidRPr="000610DB" w:rsidRDefault="00924AB5" w:rsidP="00B025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Ten thousand times Thy goodness seen,</w:t>
      </w:r>
    </w:p>
    <w:p w14:paraId="2F73B27F" w14:textId="77777777" w:rsidR="000610DB" w:rsidRPr="000610DB" w:rsidRDefault="00924AB5" w:rsidP="00B025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Ten thousand times Thy goodness grieved;</w:t>
      </w:r>
    </w:p>
    <w:p w14:paraId="04936F22" w14:textId="21F610B7" w:rsidR="000610DB" w:rsidRPr="000610DB" w:rsidRDefault="00924AB5" w:rsidP="00B025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chief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sinners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spare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71B1949" w14:textId="34B43565" w:rsidR="000610DB" w:rsidRPr="000610DB" w:rsidRDefault="00924AB5" w:rsidP="00B025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thank God! we do not make our appeal in vain.</w:t>
      </w:r>
    </w:p>
    <w:p w14:paraId="05D565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A5C642" w14:textId="57BDC05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rebuke in 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how tender a rebuke it is!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rebukes without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names the fault plainly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shows distinctly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not hide the strain on His forbearance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His way of cure for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His way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earth; it is His way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the loving rebuke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long shall I suffer you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7B46A9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B3A96B" w14:textId="011678B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Thank God that our answer may be cast into the words of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promise: I say not 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seven times; but until seventy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times seven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Bear with me till Thou hast perfected me; and then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to Thyself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may be with Thee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grieve Thy love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may it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with Him is plenteous 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forbearing mercy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48D7EDF" w14:textId="60DD106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E7746B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0E18479" w14:textId="7C9DB030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87D1A12" w14:textId="025E0F77" w:rsidR="00B02581" w:rsidRDefault="00B02581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B02581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0F7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4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2021-12-05T08:50:00Z</dcterms:modified>
</cp:coreProperties>
</file>