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C50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F1C3506" w14:textId="267D3A8D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43</w:t>
      </w:r>
      <w:r w:rsidR="000D6B18" w:rsidRPr="000D6B18">
        <w:rPr>
          <w:sz w:val="32"/>
          <w:u w:val="single"/>
        </w:rPr>
        <w:t xml:space="preserve">. </w:t>
      </w:r>
      <w:r w:rsidR="00B02581">
        <w:rPr>
          <w:b/>
          <w:sz w:val="32"/>
          <w:u w:val="single"/>
        </w:rPr>
        <w:t>UNBELIEVING BELIEF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82B14F3" w14:textId="56A5C78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02581" w:rsidRPr="00B02581">
        <w:rPr>
          <w:rFonts w:cstheme="minorHAnsi"/>
          <w:i/>
          <w:sz w:val="24"/>
          <w:szCs w:val="24"/>
          <w:lang w:val="en-US"/>
        </w:rPr>
        <w:t>And straightway the father of the child cried out, and said with tears, Lord, I believe; help Thou mine unbelief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CF8C17" w14:textId="505CE14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B02581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B02581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023AFE39" w14:textId="73E4CC0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D5C400" w14:textId="00C274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owe to Mark's Gospel the fullest account of the pathetic incident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healing of the demoniac boy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alone gives us this part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between our Lord and the afflicted child's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man had brought his child to the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them unable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anything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torrent of appeal breaks from his lips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as the Lord gives him an opportunity of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dwells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piteous details with that fondness for repetition which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so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gives him back his doubts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canst do anything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compassion on us and help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true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as it stands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Authorised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canst believe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responsibility on the man--but it is a quotation of the father's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canst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waved it aside with superb recognition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its utter unfitness to the </w:t>
      </w:r>
      <w:r w:rsidRPr="00B02581">
        <w:rPr>
          <w:rFonts w:asciiTheme="minorHAnsi" w:hAnsiTheme="minorHAnsi" w:cs="Courier New"/>
          <w:sz w:val="22"/>
          <w:szCs w:val="22"/>
        </w:rPr>
        <w:t>present case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sz w:val="22"/>
          <w:szCs w:val="22"/>
        </w:rPr>
        <w:t>Say not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sz w:val="22"/>
          <w:szCs w:val="22"/>
        </w:rPr>
        <w:t>If Thou canst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sz w:val="22"/>
          <w:szCs w:val="22"/>
        </w:rPr>
        <w:t>That is certain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sz w:val="22"/>
          <w:szCs w:val="22"/>
        </w:rPr>
        <w:t>All things are possible to thee</w:t>
      </w:r>
      <w:r w:rsidR="00B02581" w:rsidRPr="00B02581">
        <w:rPr>
          <w:rFonts w:asciiTheme="minorHAnsi" w:hAnsiTheme="minorHAnsi" w:cs="Courier New"/>
          <w:sz w:val="22"/>
          <w:szCs w:val="22"/>
        </w:rPr>
        <w:t xml:space="preserve"> </w:t>
      </w:r>
      <w:r w:rsidRPr="00B02581">
        <w:rPr>
          <w:rFonts w:asciiTheme="minorHAnsi" w:hAnsiTheme="minorHAnsi" w:cs="Courier New"/>
          <w:sz w:val="22"/>
          <w:szCs w:val="22"/>
        </w:rPr>
        <w:t>(not to do</w:t>
      </w:r>
      <w:r w:rsidR="000D6B18" w:rsidRPr="00B02581">
        <w:rPr>
          <w:rFonts w:asciiTheme="minorHAnsi" w:hAnsiTheme="minorHAnsi" w:cs="Courier New"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get) if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-which is the only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the case--thou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thy faith lays hold on My Omnipotence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is done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F8A60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D31F5" w14:textId="4D04CB4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majestic word is like the blow of steel upon flint; it strikes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spark of faith which lights up the soul and turns the smoky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pillar of doubt into clear flame of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believe;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B75BB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24471" w14:textId="4D07AE1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think in these wonderful words we have four things--the birth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education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these four I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now.</w:t>
      </w:r>
    </w:p>
    <w:p w14:paraId="1073FE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0884FB" w14:textId="65F91832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note here the birth of faith.</w:t>
      </w:r>
    </w:p>
    <w:p w14:paraId="10E057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E27A88" w14:textId="4766D9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many ways to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matters little by which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 man travels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 he gets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royal road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Christian faith which saves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identity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is not to be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are like each other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unlike on the surfaces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their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experience carefully analysed is very apt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rudiments of the experience of all others who have been in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we can see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insisting on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pedantic repetition of the same details in every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sketch-map of the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three elements here: 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sense of utter helplessness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acceptance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assurances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 at these three.</w:t>
      </w:r>
    </w:p>
    <w:p w14:paraId="17A7705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39C3B" w14:textId="0E775B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man knew what he wanted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wanted it very sorely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any intensity and reality of desire for the great gifts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comes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taken at least one step on the way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Conversely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hindrances which block the path of a great many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are simply that we do not care to possess the blessings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in His Gospel 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not talking now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so-called intellectual hindrances to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 think 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many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carefully examined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be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ultimate analysis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repose upon this same stolid indifference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which Christianity offers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I wish to insist upon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for large numbers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doubt for many men and women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address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 reason why they have not trust in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because they do not care to possess the blessings which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you desire to have your sins forgiven? Has purity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for you? Do you care at all about the calm and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of communion with God? Would you like to live always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light of His face? Do you want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to be the masters of your own lusts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passions? I do not ask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want to go to Heaven or to escape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you die? but I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that future in any of its aspects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such power over you as that it stirs you to any earnestness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persistency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is it all shadowy and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ineffectual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dim? What we Christian teachers have to fight against is that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charged to offer to men a blessing that they do not want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create a demand before there can be any acceptance of the supply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the leeks and garlics of Egypt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Hebrews in the wilderness;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soul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loatheth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this light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with many of us; we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want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quietness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purity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self-consecration to a lofty ideal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one-thousandth part as much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 success in our daily occupations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other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delights that the world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remember Luther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rough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story--I think it is in his Table-talk--about a herd of swine to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keeper offered some rich dainties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pigs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what so many men do when Jesus Christ comes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and His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turn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they were offered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earthly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their desires would go out towards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eager hands would be scrambling who should first possess it.</w:t>
      </w:r>
    </w:p>
    <w:p w14:paraId="56BA40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0D61B2" w14:textId="416547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saw things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needs as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would kindle such intensity of longing in our hearts 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rejected or neglected promise of life eternal and divine which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brings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 could only once wake in some indifferent heart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heart would have taken at least the initial step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Christian godliness.</w:t>
      </w:r>
    </w:p>
    <w:p w14:paraId="1E6823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9B07A" w14:textId="27F244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the other element of a sense of 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often this poor father had looked at his boy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grip of the fiend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wrung his hands in despair that he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anything for him! That same sense of absolute impotence is one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rightly understand what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cherish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forgive your own sins? Can you cleanse your own nature? Can you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 other than you are by any effort of volition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painfulness of discipline? To a certain small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extent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superficial culture and eradication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careful husbandry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wills may do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cannot deal with your deepest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understand what is required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bring one soul into harmony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fellowship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recognise that we ourselves can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to save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little to help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motto of some people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do very 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fine weather and for superficial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the storm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it proves a poor refuge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gay pavilions that they put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festivals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all right whilst the sun is shining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flags are fluttering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are wretched shelters when the rain beats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wind howls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do nothing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recognition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helplessness is the obverse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underside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in the divine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its two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is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in the Lord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on the other is written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in myself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drowning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tries to help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encumbers his would-be rescuer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drown him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truest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can give is to let the strong arm that has cleft the waters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sake fling itself around him and bear him safe to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after offered blessings and consciousness of my own impotence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secure them--these are the initial steps of faith.</w:t>
      </w:r>
    </w:p>
    <w:p w14:paraId="774C45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A3DE63" w14:textId="79B85A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last of the elements 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listening to the calm assurance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Christ: If Thou canst! Do not say that to Me;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things are possible for thee to receive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manner He stands at the door of each of our hearts and speaks to each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says: I can satisfy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Rest for thy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thy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satisfaction for thy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guidance for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pilgrimage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for thy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patience in thy sufferings--all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come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layest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hold of My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assurance helps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trembling confidence to be born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doubt the great calm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Master smites the fire of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listen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surely find in Him all that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marvellous it is that this Jewish peasant should plant Himself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front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against the burdened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race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pledge Himself to forgive and to cleanse their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bear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sicknesses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their strength in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comfort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of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heaven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glory in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their all in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all; and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pledge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blessed experience of millions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more than fulfilled all that He 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trusted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faces were not ashamed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Will you not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sovereign word of promise with your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0DE88E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9739EF" w14:textId="4A52CE21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we have here the infancy of faith.</w:t>
      </w:r>
    </w:p>
    <w:p w14:paraId="3F22B3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6419D" w14:textId="1DF8D1F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soon as the consciousness of belief dawned upon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to exercise it was put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sprang up the consciousness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imperfection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never have known that he did not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he had tried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in regard to all excellences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graces of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desire of possessing some feeble degree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virtue or excellence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effort to put it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surest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discovering how little of it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lack of some form of goodness is itself a proof of the partial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rudimentary and incipient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utterly lazy man never mourns over his idleness; it is only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would fain work harder than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already works tolerably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does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little spark of faith in this man's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taper in a cavern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showed the abysses of darkness that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unillumined round about it.</w:t>
      </w:r>
    </w:p>
    <w:p w14:paraId="762624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0224A" w14:textId="2FD803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infancy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may and does coexist with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unfaith and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state of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looked at from its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designated faith or unbelief; 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piece of shot silk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angle at which you hold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 you only the bright colours of its warp or the dark ones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you are travelling in a railway train with the sun streaming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at the windows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look out on the one hand you will see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illumined face of every tree and blade of grass and house; and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out 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see their shadowed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landscape may seem to be all lit up by the sunshine of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darkened by the gloom of distrust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consider how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perfect ought to be our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bear any due proportion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firmness of that upon which it is built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be slow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that through life there will always be the presence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these two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 all degrees of progress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two extremes of infantile and mature faith.</w:t>
      </w:r>
    </w:p>
    <w:p w14:paraId="0EA378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104D44" w14:textId="34E5F6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follows from that thought this practical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discovery of much unbelief should never make a man doubt the reality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genuineness of his little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 apt to write needlessly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bitter things against ourselves when we get a glimpse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incompleteness of our Christian life and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why a man should fancy that he is a hypocrite because he finds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that he is not a perfect believer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that the main thing is not the maturity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progressive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most natural that this man in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first moment when he began to put his confidence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able to heal his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aware of much tremulousness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mingling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is it not most unnatural that there should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relative proportion of faith and unbelief in the heart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men who have long professed to be Christians? You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the infant to have adult limbs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you do expect it to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at its beginning may be like a grain of mustard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the grain of mustard seed be alive it will grow to a great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all the fowls of the air can lodge in the branches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crying shame and sin that in all Christian communities there should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many grey-headed babies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men who have for years and years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professing to be Christ's followers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whose faith is but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stronger--nay! perhaps is even obviously weaker--than it was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days of their profession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have need of milk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many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vitality of your faith is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suspicious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it is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it is not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stronger.</w:t>
      </w:r>
    </w:p>
    <w:p w14:paraId="34D00C2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1287C" w14:textId="79A1E53D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Notice the cry of infant faith.</w:t>
      </w:r>
    </w:p>
    <w:p w14:paraId="4AAEB73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ADD6A" w14:textId="027348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Help Thou mine unbelief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either of two meanings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 was either that his faith should be increased and his unbelief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being removed by Christ's operation upon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would help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and his boy by healing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which asked the blessing was so feeble that it might be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in the language or in the context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 which of these two meanings is intended; we must settle it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own sense of what would be most likely under the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it seems extremely improbable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father's whole soul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absorbed in the healing of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should turn aside to ask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inward and spiritual process of having his faith strengthened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my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is unbelief as much as faith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asks Thee to do 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624C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CE01C" w14:textId="656301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lesson 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when we are conscious of much tremulousness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 right to ask and expect that it shall be answered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Weak faith is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tremulous hand does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cord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slender as a spider's web that binds a heart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poor woman in the other miracle who put out her wasted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finger-tip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coming behind Him in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stealthily touching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hem of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was only the end of her finger-nail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laid on the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carried away with her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feeblest faith joins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of its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Christ.</w:t>
      </w:r>
    </w:p>
    <w:p w14:paraId="4D2A0C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E5947" w14:textId="06BD38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let us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thus the cry of infant faith is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stronger voice of stronger faith is more abundantly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once for all laid down the law when He said to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suppliants at 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According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your faith be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our belief is the measure of our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wider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angels will crowd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white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wings and their calm faces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bore of the pipe determines the amount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water that flows into the cistern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man gets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measure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a tremulous hand may hold out a cup into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will not refuse to pour the wine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tremulous hand will spill much of the blessing; and he that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full enjoyment of the mercies promised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ask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wavering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sensitive paper which records the hours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sunshine in a day has great gaps upon its line of light answering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times when clouds have obscured the sun; and the communication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from God is intermittent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be intermittency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desire an unbroken line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up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unbroken continuity of trustful confidence.</w:t>
      </w:r>
    </w:p>
    <w:p w14:paraId="77FB18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3E118" w14:textId="453B1030" w:rsidR="000610DB" w:rsidRPr="00B0258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02581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B02581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B02581">
        <w:rPr>
          <w:rFonts w:asciiTheme="minorHAnsi" w:hAnsiTheme="minorHAnsi" w:cs="Courier New"/>
          <w:b/>
          <w:bCs/>
          <w:sz w:val="22"/>
          <w:szCs w:val="22"/>
        </w:rPr>
        <w:t>we have here the education of faith.</w:t>
      </w:r>
    </w:p>
    <w:p w14:paraId="656856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FF2990" w14:textId="53618B3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paid no heed in words to the man's confession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proceeded to do the work which answered his prayer in both its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responded to imperfect confidence by His perfect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perfect work of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strengthened the imperfect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which it had answered.</w:t>
      </w:r>
    </w:p>
    <w:p w14:paraId="35D834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EA5CF8" w14:textId="3DB29F0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educates us by His answers--His over-answers--to our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desires; and the abundance of His gifts rebukes the poverty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petitions more emphatically than any words of remonstrance beforehand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lecture us into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blesses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the Apostle was sinking in the flood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word of reproach until He had grasped him with His strong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him safe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sustaining touch thrilled through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said--as we may fancy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smile on His face that the moonlight showed--as knowing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unanswerable His question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thou of little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wherefore didst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 doubt?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how He will deal with us if we will;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over-answering our tremulous petitions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teaching us to hope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abundantly that we shall praise Him more and more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191D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D5FE6" w14:textId="79C6CE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disappointments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shameful defeats which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our confidence fails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another page of His lesson-book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Apostle of whom I have been speaking got that lesson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on the billows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looking at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wrath and foam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heart failed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his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failed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began to sink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turn away 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interrupt the continuity of our faith by calculating the height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breakers and the weight of the water that is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of us when they topple over with their white crests upon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gravity will begin to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shall begin to sink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for us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have sunk as far as our knees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look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 to the Master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me; I perish!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our own when faith sleeps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rejoicing power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 because it is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faith wakes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God's education of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fuller and ampler degrees and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lose the meaning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best lesson that joy and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 and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victory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all these make us rooted and grounded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7C214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4D12D" w14:textId="6E5BF64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desire your truest good? Do you know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win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fight for it to gain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do anything to obtain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your own strength? Have you heard Jesus Christ saying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will give you rest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Oh! 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turn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like this agonised father in our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 at His feet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believe; help Thou mine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confirm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feeble faith by His rich response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66139FD" w14:textId="5B8F275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2E95DE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DC517E1" w14:textId="3EF31524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1415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5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2021-12-05T08:50:00Z</dcterms:modified>
</cp:coreProperties>
</file>