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146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32B7828" w14:textId="6243C9F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56</w:t>
      </w:r>
      <w:r w:rsidR="000D6B18" w:rsidRPr="000D6B18">
        <w:rPr>
          <w:sz w:val="32"/>
          <w:u w:val="single"/>
        </w:rPr>
        <w:t xml:space="preserve">. </w:t>
      </w:r>
      <w:r w:rsidR="00A1364E">
        <w:rPr>
          <w:b/>
          <w:sz w:val="32"/>
          <w:u w:val="single"/>
        </w:rPr>
        <w:t>CHRIST'S NEED OF US AND OURS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5AD7937" w14:textId="7456087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1364E" w:rsidRPr="00A1364E">
        <w:rPr>
          <w:rFonts w:cstheme="minorHAnsi"/>
          <w:i/>
          <w:sz w:val="24"/>
          <w:szCs w:val="24"/>
          <w:lang w:val="en-US"/>
        </w:rPr>
        <w:t>... Say ye that the Lord hath need of him; and straightway he will send him hither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0FEEEC" w14:textId="3E4EAA5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A1364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:1</w:t>
      </w:r>
      <w:r w:rsidR="00A1364E">
        <w:rPr>
          <w:rFonts w:cstheme="minorHAnsi"/>
          <w:i/>
          <w:sz w:val="24"/>
          <w:szCs w:val="24"/>
          <w:lang w:val="en-US"/>
        </w:rPr>
        <w:t>3</w:t>
      </w:r>
    </w:p>
    <w:p w14:paraId="0AB90618" w14:textId="7CA4845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0BD24" w14:textId="5BD600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will remember that Jesus Christ sent two of His disciples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village that looked down on the road from Bethany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minute instructions and information as to what they were to do and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instructions may have one of two explanations--they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superhuman knowledge or a previous arrangement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it is less familiar to 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latter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remarkable resemblance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incident which lies close beside this one in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again sent two disciples to make preparation for 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similar minuteness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told them that they would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 bearing a pitcher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Him they were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would take them to the room that had been prepared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explanation of both these incidents is that Jesus Christ knew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was going to happen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possible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my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probable and quite as instructive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settled with the two owners what was to happen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owner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colt was 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at once he gave up his property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message was repeated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hath need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one of the guests at the modest festival that had been held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village close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Simon's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Mary had expended her most precious possession on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influence of the resurrection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glad to arrange with Jesus Christ to have his colt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waiting there at the cross-road for his Master's convenience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that I have read for a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carry very striking and important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look at them in connection with the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we venture to give them a somewhat wider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take these two points in turn.</w:t>
      </w:r>
    </w:p>
    <w:p w14:paraId="2FF428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24427" w14:textId="77777777" w:rsidR="00A1364E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what strikes one about our Lord's requisitioning the colt is</w:t>
      </w:r>
      <w:r w:rsidR="000610DB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this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that here is a piece of conduct on His part singularly unlike all</w:t>
      </w:r>
      <w:r w:rsidR="000610DB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the rest of His life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063F87C0" w14:textId="77777777" w:rsidR="00A1364E" w:rsidRDefault="00A1364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4D5C9" w14:textId="1E0D7B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to this last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 was to damp down popular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on the drag whenever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came to be the least symptom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discourage any reference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 as the Messiah-King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shrink back from the coarse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adulation 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glide quietly through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blessing and doing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flings off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disguise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deliberately sets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 time when popular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enthusiasm ran highest and was most turbid and difficult to manage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gathering of the nation for the Passover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cast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effervescing element into the caldron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planned to create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popular rising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have done anything more certain to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about than what He did that morning when He made arrangements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triumphal procession into 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excited crowds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every quarter of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did He do that? What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of it? Then there is another point in this requisitioning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not only deliberately set Himself to stir up popular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consciously did what would be an outward fulfilment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great Messianic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hope you are wiser than to fancy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Zechariah's prophecy of the peaceful monarch who was to come to Zion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meek and victorious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riding upon a colt the foal of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 by the outward fact of Christ being mounted on this colt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whereon never man sat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only the shell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there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such triumphal entry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would as completely have fulfilled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Zechariah's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fulfilment of it did not depend on the petty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 of the animal upon which He sat when He entered 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on that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meaning of the prophecy was that to Zion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and whatever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should come that Messianic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reign owed nothing to chariots and horses and weapons of war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establishment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meek and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pacing upon the humble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animal used only for peaceful services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mounted on the prancing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steed of the warrior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inaugurate the reign of majesty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uses the external fact just as the prophet had used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of no value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 picturesque emblem of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literal fulfilment was a kind of finger-post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inattentive onlookers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induce them to look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see that He was indeed the King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more important correspondences with prophecy than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once riding on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so degrade these Old Testament prophecies as to fancy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literal fulfilment is of chief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shell: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kernel is the all-important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 the r? that was sketched for Him by the prophets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completely if there never had been this entrance into Jerusalem.</w:t>
      </w:r>
    </w:p>
    <w:p w14:paraId="3F6033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A5358" w14:textId="1EAE73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that He had to borrow the colt was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as the choice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so we see blended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blending of which makes the unique peculiarity and sublimity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life: absolute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meekness of poverty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a pauper-King! A King claiming His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obliged to borrow another man's colt in order that He might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it! A strange kind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monarch!--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yet that remarkable combination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runs through all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 be obliged to a couple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fishermen for a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sat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speak words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 be obliged to a lad in the crowd for barley loaves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He took them into His hands they were multiplied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 be obliged for a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rose from the borrowed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 the Lord of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He would pose as a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to borrow the regalia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obliged to this anonymous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 for the colt which made the emphasis of His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for our sakes became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through His poverty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might be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rich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  <w:proofErr w:type="gramEnd"/>
    </w:p>
    <w:p w14:paraId="4320BF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C09D9" w14:textId="2B0BD9BA" w:rsidR="000610DB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And now turn for a moment to the wider application of these words.</w:t>
      </w:r>
    </w:p>
    <w:p w14:paraId="523BB9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28A1E" w14:textId="0E83C9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Lord hath need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opens the door to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crowd into the few minutes that I have at my disposal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great and wonderful truth that Christ cannot assume His kingdom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world without your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of the other people whose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touched by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hath need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upon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of Calvary He did all that was necessary for the redemption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and the salvation of humanity as a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for the bearing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blessing into individual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application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powers that are stored in the Gospel and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their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missing link 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fellow-labourers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Christ's tools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instruments by which He builds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are the souls that have already accepted 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hath need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psalmist 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I were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hungry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would not tell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the beasts of the forest are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Word was made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need of one of the humblest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 that redeemed the world needs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carry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bring into effect His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mend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must help Him to mend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2816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99B41" w14:textId="048582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again the authoritative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does not contemplate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reluctance or refusal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hath need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explanation or motive alleged to induce surrender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a royal style of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way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despotic countries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kings lay their demands upon a poor man's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plenishing and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sweep away all.</w:t>
      </w:r>
    </w:p>
    <w:p w14:paraId="2CD8FA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5FE48" w14:textId="1E1B3F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comes to us in like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brushes aside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convenience and everything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want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enough? Should it not be enough? If He demands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the right to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we are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bought with a price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slave's possessions are his owner's property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slave is given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patch of garden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allowed to keep a fowl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master can come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I want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slave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nothing for it but to give them up.</w:t>
      </w:r>
    </w:p>
    <w:p w14:paraId="4101FF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8D8B0" w14:textId="6A94AA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Lord hath need of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the autocratic tone of One 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power over us and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does it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from? It comes from His absolute surrender of Himself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has wholly given Himself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expect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one contrary word when He sends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need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E536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DAB2E" w14:textId="015F1B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an instance of glad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last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text are susceptible of a double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Straightway he will send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hither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-who is he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usually understood to be the owner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clause is supposed to be Christ's assurance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messengers of the success of their errand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 the great truth that Love loosens the hand that grasps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unlocks our treasure-houses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than to give in response to the requirement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authoritative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proper answer is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swift and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possibilities of joy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are lost by us through not yielding on the instant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Hesitation and delay are dangerous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straightway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security and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owner had begun to say to himself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much needed the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that he saw no reason why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else's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beast should not have been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he would send the animal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must have the use of him for an hour or two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never have sent him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would have missed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honour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I know what Christ wants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without delay let me do it; for if I begin with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delaying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end with declining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Psalmist was wise when he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 on the swiftness of his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made haste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delayed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made haste to keep Thy commandments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20070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CFC58" w14:textId="4BEE72C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another view of the words makes them part of the message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owner of the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of the assurance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Say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Lord hath need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straightway (when He has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him) He will send him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possible rendering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disposed to think it is the proper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it the owner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that he is not parting with his property for good and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only wishes to borrow the animal for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returned in the afternoon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that view of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 to us? Do you not think that that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did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back--for of course it came back some time or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other,--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was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precious to its owner than it ever had been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ever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if it had not been lent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had not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royal entry upon it? Can you not fancy that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evidently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disciple and lover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look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after the Crucifixion and the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honour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provided the mount for that triumphal entry!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always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wish anything to become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lend it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it comes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will come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fragrance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touch of His fingers will be left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memory that He has used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desire to own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yourselves worth owning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yourselves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wish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the greatest possible blessing and good out of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wish love to be hallowed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 to be calmed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perpetuated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carry it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house be 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peace shall rest upon it; 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dove to the ark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could find no footing in the turbid and drowned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shall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you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Straightway He will send him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give to Jesus He will return enhanced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truly and more blessedly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have laid it 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altar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sanctifies the giver and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748712D" w14:textId="05D590E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2D9A6B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2DE9AA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0B53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3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2021-12-05T09:00:00Z</dcterms:modified>
</cp:coreProperties>
</file>