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617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EBD7FCD" w14:textId="1B3625D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59</w:t>
      </w:r>
      <w:r w:rsidR="000D6B18" w:rsidRPr="000D6B18">
        <w:rPr>
          <w:sz w:val="32"/>
          <w:u w:val="single"/>
        </w:rPr>
        <w:t xml:space="preserve">. </w:t>
      </w:r>
      <w:r w:rsidR="003108DA">
        <w:rPr>
          <w:b/>
          <w:sz w:val="32"/>
          <w:u w:val="single"/>
        </w:rPr>
        <w:t>GOD'S LAST ARROW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6DC9B16" w14:textId="1424E3B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108DA" w:rsidRPr="003108DA">
        <w:rPr>
          <w:rFonts w:cstheme="minorHAnsi"/>
          <w:i/>
          <w:sz w:val="24"/>
          <w:szCs w:val="24"/>
          <w:lang w:val="en-US"/>
        </w:rPr>
        <w:t>Having yet therefore one son, his well-beloved, he sent him also last unto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8367D00" w14:textId="0EC1E66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3108DA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3108DA">
        <w:rPr>
          <w:rFonts w:cstheme="minorHAnsi"/>
          <w:i/>
          <w:sz w:val="24"/>
          <w:szCs w:val="24"/>
          <w:lang w:val="en-US"/>
        </w:rPr>
        <w:t>6</w:t>
      </w:r>
    </w:p>
    <w:p w14:paraId="306F5EFE" w14:textId="53FFD99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9E30F" w14:textId="77C71B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Reference to Isaiah </w:t>
      </w:r>
      <w:r w:rsidR="003108DA">
        <w:rPr>
          <w:rFonts w:asciiTheme="minorHAnsi" w:hAnsiTheme="minorHAnsi" w:cs="Courier New"/>
          <w:sz w:val="22"/>
          <w:szCs w:val="22"/>
        </w:rPr>
        <w:t>5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differences in detail here which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trouble us.</w:t>
      </w:r>
    </w:p>
    <w:p w14:paraId="0DD5E7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89DC8" w14:textId="4442FD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Isaiah's parable is a review of the theocratic history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clearly the messengers are the prophets; here Christ speaks of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own mission to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goes on to tell of His death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already accomplished.</w:t>
      </w:r>
    </w:p>
    <w:p w14:paraId="04AD46C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9A146" w14:textId="51182973" w:rsidR="000610DB" w:rsidRPr="003108D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08D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108D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108DA">
        <w:rPr>
          <w:rFonts w:asciiTheme="minorHAnsi" w:hAnsiTheme="minorHAnsi" w:cs="Courier New"/>
          <w:b/>
          <w:bCs/>
          <w:sz w:val="22"/>
          <w:szCs w:val="22"/>
        </w:rPr>
        <w:t>The Son who follows and surpasses the servants.</w:t>
      </w:r>
    </w:p>
    <w:p w14:paraId="142B62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CED4B" w14:textId="4B3394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here places Himself in the line of the prophets as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similar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mission to Israel was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life was the same.</w:t>
      </w:r>
    </w:p>
    <w:p w14:paraId="693A47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8418B" w14:textId="54CA8D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last words of the lawgiver certainly point to a person (Deut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3108DA">
        <w:rPr>
          <w:rFonts w:asciiTheme="minorHAnsi" w:hAnsiTheme="minorHAnsi" w:cs="Courier New"/>
          <w:sz w:val="22"/>
          <w:szCs w:val="22"/>
        </w:rPr>
        <w:t>18:</w:t>
      </w:r>
      <w:r w:rsidRPr="000610DB">
        <w:rPr>
          <w:rFonts w:asciiTheme="minorHAnsi" w:hAnsiTheme="minorHAnsi" w:cs="Courier New"/>
          <w:sz w:val="22"/>
          <w:szCs w:val="22"/>
        </w:rPr>
        <w:t>18): A prophet shall the Lord your God raise up unto you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Him shall ye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ridiculous the cool superciliousness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 modern historical criticism pooh-poohs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interpretation!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 contrast is quite as prominent as the resemblance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saying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one which occurs in all the Synoptics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as full a declaration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Sonship as any in John's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reposes on the scene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baptism (Matt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3108DA">
        <w:rPr>
          <w:rFonts w:asciiTheme="minorHAnsi" w:hAnsiTheme="minorHAnsi" w:cs="Courier New"/>
          <w:sz w:val="22"/>
          <w:szCs w:val="22"/>
        </w:rPr>
        <w:t>3</w:t>
      </w:r>
      <w:r w:rsidRPr="000610DB">
        <w:rPr>
          <w:rFonts w:asciiTheme="minorHAnsi" w:hAnsiTheme="minorHAnsi" w:cs="Courier New"/>
          <w:sz w:val="22"/>
          <w:szCs w:val="22"/>
        </w:rPr>
        <w:t>.): This is My beloved Son!</w:t>
      </w:r>
      <w:r w:rsidR="003108DA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saying was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understood by the Jews to mean more than 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clearly involves kindred to the divine in a far other and higher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any prophet ever had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involves pre-existence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asserts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was the special object of 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heir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7DDE9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B74F88" w14:textId="657AC8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cannot relieve the New Testament Christ of the responsibility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made such assertions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they are! He did deliberately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 that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unique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whom the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complacency of the Father rested continually.</w:t>
      </w:r>
    </w:p>
    <w:p w14:paraId="344319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2ECAC" w14:textId="486E9A3B" w:rsidR="000610DB" w:rsidRPr="003108D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08D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108D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108DA">
        <w:rPr>
          <w:rFonts w:asciiTheme="minorHAnsi" w:hAnsiTheme="minorHAnsi" w:cs="Courier New"/>
          <w:b/>
          <w:bCs/>
          <w:sz w:val="22"/>
          <w:szCs w:val="22"/>
        </w:rPr>
        <w:t>The aggravation of men's sins as tending to the enhancement of the</w:t>
      </w:r>
      <w:r w:rsidR="000610DB" w:rsidRPr="003108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108DA">
        <w:rPr>
          <w:rFonts w:asciiTheme="minorHAnsi" w:hAnsiTheme="minorHAnsi" w:cs="Courier New"/>
          <w:b/>
          <w:bCs/>
          <w:sz w:val="22"/>
          <w:szCs w:val="22"/>
        </w:rPr>
        <w:t>divine efforts.</w:t>
      </w:r>
    </w:p>
    <w:p w14:paraId="379966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E5B45" w14:textId="4E1EAF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terrible Nemesis of evil is that it ever tends to reproduce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aggravated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 influence of habit; the searing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we become able to do things that we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shrunk from at an earlier stage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how impunity leads to greater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here the first servant is merely sent away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second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wounded and disgraced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third is killed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evil is an inclined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downward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beautifully the opposite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 of the divine love and patience is represented as striving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increasing hate and resistance! According to Matthew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householder sent other servants more than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climax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that he sent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Mightier forces are brought to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attraction increases as the square of the distance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blacker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brighter the sun; the thicker the 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hotter the flame;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harder the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stronger the ploughshare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undertone of sacrifice and of yearning for the son which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discerned in the householder's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is his dearest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mightiest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which is nothing higher.</w:t>
      </w:r>
    </w:p>
    <w:p w14:paraId="01B0D5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306FA3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mission of Christ is the ultimate appeal of God to men.</w:t>
      </w:r>
    </w:p>
    <w:p w14:paraId="55305B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378692" w14:textId="2D6444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primary sense of the parable Jesus does close the history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strivings with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After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last of the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divine voice ceases; after the blaze of that light all is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nothing more remarkable in the whole history of the world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cessation in an instant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august series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efforts for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Henceforward there is an awful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Forsaken Israel wanders lone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ABE6C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327E62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principle involved for us is the same.</w:t>
      </w:r>
    </w:p>
    <w:p w14:paraId="1E1D7E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274C71" w14:textId="7676AA3A" w:rsidR="000610DB" w:rsidRPr="000610DB" w:rsidRDefault="00924AB5" w:rsidP="004D64A5">
      <w:pPr>
        <w:pStyle w:val="PlainText"/>
        <w:numPr>
          <w:ilvl w:val="0"/>
          <w:numId w:val="17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crucified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more than Christ miracle-working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more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Jews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that avails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nothing else will.</w:t>
      </w:r>
    </w:p>
    <w:p w14:paraId="49AC78E5" w14:textId="30248C4C" w:rsidR="000610DB" w:rsidRPr="000610DB" w:rsidRDefault="00924AB5" w:rsidP="004D64A5">
      <w:pPr>
        <w:pStyle w:val="PlainText"/>
        <w:numPr>
          <w:ilvl w:val="0"/>
          <w:numId w:val="17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last</w:t>
      </w:r>
      <w:r w:rsidR="004D64A5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all-sufficient.</w:t>
      </w:r>
    </w:p>
    <w:p w14:paraId="78A6CDF8" w14:textId="405C1DC1" w:rsidR="000610DB" w:rsidRDefault="00924AB5" w:rsidP="004D64A5">
      <w:pPr>
        <w:pStyle w:val="PlainText"/>
        <w:numPr>
          <w:ilvl w:val="0"/>
          <w:numId w:val="17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last</w:t>
      </w:r>
      <w:r w:rsidR="004D64A5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inasmuch as all since are but echoes of His voice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proclaimers of His grace.</w:t>
      </w:r>
    </w:p>
    <w:p w14:paraId="323888B3" w14:textId="4EBA14A9" w:rsidR="000610DB" w:rsidRPr="000610DB" w:rsidRDefault="00924AB5" w:rsidP="004D64A5">
      <w:pPr>
        <w:pStyle w:val="PlainText"/>
        <w:numPr>
          <w:ilvl w:val="0"/>
          <w:numId w:val="17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is last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eternal and the permanent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for ever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(Heb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4D64A5">
        <w:rPr>
          <w:rFonts w:asciiTheme="minorHAnsi" w:hAnsiTheme="minorHAnsi" w:cs="Courier New"/>
          <w:sz w:val="22"/>
          <w:szCs w:val="22"/>
        </w:rPr>
        <w:t>13:</w:t>
      </w:r>
      <w:r w:rsidRPr="000610DB">
        <w:rPr>
          <w:rFonts w:asciiTheme="minorHAnsi" w:hAnsiTheme="minorHAnsi" w:cs="Courier New"/>
          <w:sz w:val="22"/>
          <w:szCs w:val="22"/>
        </w:rPr>
        <w:t>8)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to be no new powers for the world; no new forces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men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God's quiver is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last bolt shot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 appeal made.</w:t>
      </w:r>
    </w:p>
    <w:p w14:paraId="080330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E0FA31" w14:textId="5725AA2D" w:rsidR="000610DB" w:rsidRPr="004D64A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D64A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D64A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D64A5">
        <w:rPr>
          <w:rFonts w:asciiTheme="minorHAnsi" w:hAnsiTheme="minorHAnsi" w:cs="Courier New"/>
          <w:b/>
          <w:bCs/>
          <w:sz w:val="22"/>
          <w:szCs w:val="22"/>
        </w:rPr>
        <w:t>The unwearied divine charity.</w:t>
      </w:r>
    </w:p>
    <w:p w14:paraId="0EB3BA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EB085B" w14:textId="3C5252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will reverence My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May we not say this is a divine hope?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not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make a difficulty of the bold representation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but parallel to all the dealings of God with men; and it sets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possibility that He might have won Israel back to God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suggests the good faith and the earnestness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sent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bring Israel back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suppose that this divine hope excluded the divine purpose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or was inconsistent with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goes on to speak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as if it were past (verse 8)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shows how distinctly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foreknew it.</w:t>
      </w:r>
    </w:p>
    <w:p w14:paraId="4ED744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AC941B" w14:textId="71AB25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Its highest aspect is not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was not needed for the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wicked hands ye have crucified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I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down of Myself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4E5808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BA8BD3" w14:textId="0CEB3BC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lay to heart the solemn love which warns by prophesying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men are going to do in order that they may not do it (and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do in order that He may not have to do it)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let us yield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to the power of Christ's death as God's magnet for drawing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back to Him; and as certain to bring about at last the satisfaction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Father's long-frustrated hope: They will reverence my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fulfilment of the Son's long-unaccomplished prediction: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lifted up from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 all men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E9BCCAA" w14:textId="23811F8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7930A7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9344E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2021-12-05T09:01:00Z</dcterms:modified>
</cp:coreProperties>
</file>