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178C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5202A88" w14:textId="10FE3303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6</w:t>
      </w:r>
      <w:r>
        <w:rPr>
          <w:b/>
          <w:sz w:val="32"/>
          <w:u w:val="single"/>
        </w:rPr>
        <w:t>1</w:t>
      </w:r>
      <w:r w:rsidR="000D6B18" w:rsidRPr="000D6B18">
        <w:rPr>
          <w:sz w:val="32"/>
          <w:u w:val="single"/>
        </w:rPr>
        <w:t xml:space="preserve">. </w:t>
      </w:r>
      <w:r w:rsidR="002D15FE">
        <w:rPr>
          <w:b/>
          <w:sz w:val="32"/>
          <w:u w:val="single"/>
        </w:rPr>
        <w:t>THE CREDULITY OF UNBELIEF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E0C609F" w14:textId="4EC75E94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D15FE" w:rsidRPr="002D15FE">
        <w:rPr>
          <w:rFonts w:cstheme="minorHAnsi"/>
          <w:i/>
          <w:sz w:val="24"/>
          <w:szCs w:val="24"/>
          <w:lang w:val="en-US"/>
        </w:rPr>
        <w:t>Many shall come in My name, saying, I am Christ, and shall deceive many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BE39CF7" w14:textId="60C3CA02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2D15FE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</w:t>
      </w:r>
      <w:r w:rsidR="002D15FE">
        <w:rPr>
          <w:rFonts w:cstheme="minorHAnsi"/>
          <w:i/>
          <w:sz w:val="24"/>
          <w:szCs w:val="24"/>
          <w:lang w:val="en-US"/>
        </w:rPr>
        <w:t>6</w:t>
      </w:r>
    </w:p>
    <w:p w14:paraId="00873A95" w14:textId="6C3797CB" w:rsidR="002D15FE" w:rsidRPr="005736A5" w:rsidRDefault="002D15FE" w:rsidP="002D15FE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2D15FE">
        <w:rPr>
          <w:rFonts w:cstheme="minorHAnsi"/>
          <w:i/>
          <w:sz w:val="24"/>
          <w:szCs w:val="24"/>
          <w:lang w:val="en-US"/>
        </w:rPr>
        <w:t>When the Son of Man cometh, shall He find faith on the earth</w:t>
      </w:r>
      <w:r>
        <w:rPr>
          <w:rFonts w:cstheme="minorHAnsi"/>
          <w:i/>
          <w:sz w:val="24"/>
          <w:szCs w:val="24"/>
          <w:lang w:val="en-US"/>
        </w:rPr>
        <w:t>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EDF2810" w14:textId="40EEB227" w:rsidR="002D15FE" w:rsidRDefault="002D15FE" w:rsidP="002D15FE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Luke 18:8</w:t>
      </w:r>
    </w:p>
    <w:p w14:paraId="04426854" w14:textId="7B70A103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10D57E" w14:textId="1333519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was the same generation that is represented in these two texts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void of faith in the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credulously giving heed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impostors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Unbelief and superstition are closely allied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Religion is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vital a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the true form of it be cast aside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false form will be eagerly seized in order to fill the aching void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permanently live without some sort of a faith in the Unseen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can determine whether it shall be a worthy recognition of a worthy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conception of that Unseen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debasing superstition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 epoch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materialism in philosophic thought has always been followed by violent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quacks and fanatics have reaped rich harvests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dark is not peopled with one loved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busy imagination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fill it with a crowd of horrible ones.</w:t>
      </w:r>
    </w:p>
    <w:p w14:paraId="4493415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DAF93F" w14:textId="705FC7B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Just as a sailor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out into the night over a solitary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islandless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sees shapes; intolerant of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islandless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expanse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land out of fogbanks;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sick of silence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hears airy tongues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moanings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the wind and the slow roll of the waves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shudderingly look into the dark unknown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they see not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either shut their eyes or strain them in gazing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shape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sight of Him is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closed eye is infidelity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strained gaze is superstition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second and the third are each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unsatisfying that they perpetually pass over into one another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destroy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when I shut my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see slowly shaping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 a coloured image of my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soon flickers and fluctuates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black nothingness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rises once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once more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believe not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do service to them which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are no gods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17C9C4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98C1C0" w14:textId="414C7A2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let us come to more immediately Christian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men so urgently require to be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they do not believe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will be forced to shape out for themselves some fancied ways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doing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emotions which men cherish towards Him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irrepressibly need an object to rest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not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some far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 worthy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chosen to receive them.</w:t>
      </w:r>
    </w:p>
    <w:p w14:paraId="718C4D6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4DB0C1" w14:textId="40458EF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just to the illustration of these thoughts that I seek to turn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such alternatives as these--</w:t>
      </w:r>
    </w:p>
    <w:p w14:paraId="3EA1D8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8292F6" w14:textId="793368F4" w:rsidR="000610DB" w:rsidRPr="002D15F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D15FE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D15F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D15FE">
        <w:rPr>
          <w:rFonts w:asciiTheme="minorHAnsi" w:hAnsiTheme="minorHAnsi" w:cs="Courier New"/>
          <w:b/>
          <w:bCs/>
          <w:sz w:val="22"/>
          <w:szCs w:val="22"/>
        </w:rPr>
        <w:t xml:space="preserve">Reception of Christ as the </w:t>
      </w:r>
      <w:proofErr w:type="spellStart"/>
      <w:r w:rsidRPr="002D15FE">
        <w:rPr>
          <w:rFonts w:asciiTheme="minorHAnsi" w:hAnsiTheme="minorHAnsi" w:cs="Courier New"/>
          <w:b/>
          <w:bCs/>
          <w:sz w:val="22"/>
          <w:szCs w:val="22"/>
        </w:rPr>
        <w:t>Revealer</w:t>
      </w:r>
      <w:proofErr w:type="spellEnd"/>
      <w:r w:rsidRPr="002D15FE">
        <w:rPr>
          <w:rFonts w:asciiTheme="minorHAnsi" w:hAnsiTheme="minorHAnsi" w:cs="Courier New"/>
          <w:b/>
          <w:bCs/>
          <w:sz w:val="22"/>
          <w:szCs w:val="22"/>
        </w:rPr>
        <w:t xml:space="preserve"> is the only escape from unmanly</w:t>
      </w:r>
      <w:r w:rsidR="000610DB" w:rsidRPr="002D15F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15FE">
        <w:rPr>
          <w:rFonts w:asciiTheme="minorHAnsi" w:hAnsiTheme="minorHAnsi" w:cs="Courier New"/>
          <w:b/>
          <w:bCs/>
          <w:sz w:val="22"/>
          <w:szCs w:val="22"/>
        </w:rPr>
        <w:t>submission to unworthy pretenders.</w:t>
      </w:r>
    </w:p>
    <w:p w14:paraId="243D219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4CBFB5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function is one which the instincts of men teach them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need.</w:t>
      </w:r>
    </w:p>
    <w:p w14:paraId="5BFAF48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636283" w14:textId="1C65429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comes to satisfy the need as the visible true embodiment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Father's wisdom.</w:t>
      </w:r>
    </w:p>
    <w:p w14:paraId="66195A0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C71AAC" w14:textId="242058C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He be rejected--what then? 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that the men who reject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contentedly continue in darkness--that is never possible; but that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manner or other of satisfying the clamant need will be had recourse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that to it will be transferred the submission and credence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should have been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have Him for our Teacher and 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all other teachers and guides will take their right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not angrily repel their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talk loudly about the right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private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independence of all men's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so independent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We shall thankfully accept all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help from all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manly than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they give us uttered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of wisdom and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grace poured into their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whether they give us lives ennobled by strenuous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give us greater treasure than all these--the sight once more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loving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is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is helpful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we shall receive; but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proportion to the felt obligations we are laid under to them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felt authority of that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Call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 man your master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One is your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command forbids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slavishly accepting any human domination over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no 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emphatically forbids our contemptuously rejecting any human helper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closes with and all ye are brethren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-bound then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mutual observance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mutual helpfulness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mutual respect for each other's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individuality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mutual avoidance of needless division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have Him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Guide makes the human guide gentle and tender among his disciples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 nurse among her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remembers the gentleness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dare not be other than an imitator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teacher's spirit will always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for that we have dominion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are helpers of your joy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his most earnest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beseech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his constant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increase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must decrease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to have Christ for our Guide makes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taught lovingly submissive to all who by largeness of gifts and graces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set by Him above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lovingly recalcitrant at any attempt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compel adhesion or force dogmas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freedom from undue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dependence on men and men's opinions lies in this submission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we can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need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a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Him I submit; 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seek to be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demur: of them who seemed to be somewhat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whatsoever they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 matter to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9D1580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572594" w14:textId="45B588E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 greatest danger is not that our guides shall insist on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we shall insist on giving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for all of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a burden to have the management of our own fate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forming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own opinions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fearful responsibility of our own destiny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are all only too ready to say to some man 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love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laziness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go; thy people shall be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thy God my God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DFA181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498A97" w14:textId="58400E2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Few things are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strange and tragic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than the eagerness with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who are a great deal too enlightened to render allegiance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will install some teacher of their own choosing as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authoritative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swallow his dicta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swear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glory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being called by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they think it derogatory to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mental independence to give to the Teacher of Nazareth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freely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to their chosen oracle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in the last times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only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 men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will not endure sound teaching heap to themselves teachers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own lusts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the ears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are fast closed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wide open to fables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BED0C9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568504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 the small scale we see this melancholy perversity of conduct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exemplified in every little coterie and school of unbelievers.</w:t>
      </w:r>
    </w:p>
    <w:p w14:paraId="79D7F7B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39D333" w14:textId="07A4B71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 the great scale Mohammedanism and Buddhism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their millions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adherents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write the same tragic truth large in the history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world.</w:t>
      </w:r>
    </w:p>
    <w:p w14:paraId="6556C6B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68492F" w14:textId="6A1109A1" w:rsidR="000610DB" w:rsidRPr="002D15F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D15FE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D15F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D15FE">
        <w:rPr>
          <w:rFonts w:asciiTheme="minorHAnsi" w:hAnsiTheme="minorHAnsi" w:cs="Courier New"/>
          <w:b/>
          <w:bCs/>
          <w:sz w:val="22"/>
          <w:szCs w:val="22"/>
        </w:rPr>
        <w:t>Faith in the reconciling Christ is the only sure deliverance from</w:t>
      </w:r>
      <w:r w:rsidR="000610DB" w:rsidRPr="002D15F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15FE">
        <w:rPr>
          <w:rFonts w:asciiTheme="minorHAnsi" w:hAnsiTheme="minorHAnsi" w:cs="Courier New"/>
          <w:b/>
          <w:bCs/>
          <w:sz w:val="22"/>
          <w:szCs w:val="22"/>
        </w:rPr>
        <w:t>debasing reliance on false means of reconciliation.</w:t>
      </w:r>
    </w:p>
    <w:p w14:paraId="24528F7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CC5B14" w14:textId="0F638B1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a very profound sense ignorance and sin are the same fact regarded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 two different aspects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in the depths of their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natures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the longing for some Power who shall put away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longing for one that will dispel ignorance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consciousness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alienation from God lies in the human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dormant indeed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like a coiled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hibernating snake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ready to wake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strike its poison into the veins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by His great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specially by His sacrificial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meets that universal need.</w:t>
      </w:r>
    </w:p>
    <w:p w14:paraId="5882FA4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CEE14A" w14:textId="74CC23A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But closely as His work fits men's needs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sharply opposes some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wishes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their interpretations of their needs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Jew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demands a sign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Greek craves a reasoned system of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both concur in finding the Cross an offence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169178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A5913F" w14:textId="5BB3116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 rejection of Jesus as the Reconciler does not quiet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cravings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make themselves heard at some time or other in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deliverance from the dominion and from the guilt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men are driven to adopt other expedients to fill up the void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their turning away from Jesus has left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Sometimes they fall back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a vague reliance on a vague assertion that God is merciful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they reason themselves into a belief--or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any 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assertion--that the conception of sin is an 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men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Sometimes they manage to silence the inward voice that accuses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condemns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dint of not listening to it or drowning it by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noises.</w:t>
      </w:r>
    </w:p>
    <w:p w14:paraId="0C1D4F2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C21507" w14:textId="2CFCB05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these expedients fail them some time 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not cast the burden of their sin and their sins on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Reconciler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either have to weary themselves with painful and vain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efforts to be their own redeemers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they fall under the domination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priest.</w:t>
      </w:r>
    </w:p>
    <w:p w14:paraId="2058F7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AD59AE" w14:textId="5E5BC06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Hence the hideous penances of heathenism; and hence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power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sacramentarian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sacerdotal perversions of evangelical truth.</w:t>
      </w:r>
    </w:p>
    <w:p w14:paraId="0521851B" w14:textId="102487BE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561B2A" w14:textId="6C8D8F66" w:rsidR="00924AB5" w:rsidRPr="002D15F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D15FE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2D15F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D15FE">
        <w:rPr>
          <w:rFonts w:asciiTheme="minorHAnsi" w:hAnsiTheme="minorHAnsi" w:cs="Courier New"/>
          <w:b/>
          <w:bCs/>
          <w:sz w:val="22"/>
          <w:szCs w:val="22"/>
        </w:rPr>
        <w:t>Faith in Christ as the Regenerator is the only deliverance from</w:t>
      </w:r>
      <w:r w:rsidR="000610DB" w:rsidRPr="002D15F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15FE">
        <w:rPr>
          <w:rFonts w:asciiTheme="minorHAnsi" w:hAnsiTheme="minorHAnsi" w:cs="Courier New"/>
          <w:b/>
          <w:bCs/>
          <w:sz w:val="22"/>
          <w:szCs w:val="22"/>
        </w:rPr>
        <w:t>baseless hopes for the world.</w:t>
      </w:r>
    </w:p>
    <w:p w14:paraId="3C2592BB" w14:textId="77777777" w:rsidR="002D15FE" w:rsidRDefault="002D15FE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B3301A" w14:textId="087AF67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world is today full of moaning voices crying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Art thou He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do we look for another?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it is full of confident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voices proclaiming other means of its regeneration than letting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all things new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40C03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5CE185" w14:textId="6968063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conviction that society needs to be reconstituted on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principles is spread everywhere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often associated with intense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disbelief in Christ the Regenerator.</w:t>
      </w:r>
    </w:p>
    <w:p w14:paraId="2192D9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446054" w14:textId="58E1863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Has not the past proved that all schemes for the regeneration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society which do not grapple with the fact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provide a means of infusing into human nature a new impulse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end in failure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only too likely to end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blood? These two requirements are met by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Him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whoever rejects Him and His gift of pardon and cleansing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inbreathing of a new life into the individual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fail in his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earnest and noble in many aspects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redeem society and bring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a fair new world.</w:t>
      </w:r>
    </w:p>
    <w:p w14:paraId="75F81A8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3050C5" w14:textId="754AFB3A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pitiable to see the waste of high aspiration and eager effort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many quarters today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waste is sure to attend every scheme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does not start from the recognition of Christ's work as the basis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world's transformation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does not crown Him as the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is the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F2ECC71" w14:textId="4A1E130B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F97540E" w14:textId="704CECBE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2232EDB" w14:textId="2AC96EE3" w:rsidR="002D15FE" w:rsidRDefault="002D15FE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CAFC074" w14:textId="4D76C847" w:rsidR="002D15FE" w:rsidRDefault="002D15FE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2D15FE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27AB1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3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2021-12-05T09:14:00Z</dcterms:modified>
</cp:coreProperties>
</file>