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892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205612" w14:textId="0D497B3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62</w:t>
      </w:r>
      <w:r w:rsidR="000D6B18" w:rsidRPr="000D6B18">
        <w:rPr>
          <w:sz w:val="32"/>
          <w:u w:val="single"/>
        </w:rPr>
        <w:t xml:space="preserve">. </w:t>
      </w:r>
      <w:r w:rsidR="002D15FE">
        <w:rPr>
          <w:b/>
          <w:sz w:val="32"/>
          <w:u w:val="single"/>
        </w:rPr>
        <w:t>AUTHORITY AND WORK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D92B866" w14:textId="21C0C98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D15FE" w:rsidRPr="002D15FE">
        <w:rPr>
          <w:rFonts w:cstheme="minorHAnsi"/>
          <w:i/>
          <w:sz w:val="24"/>
          <w:szCs w:val="24"/>
          <w:lang w:val="en-US"/>
        </w:rPr>
        <w:t>For the Son of Man is as a man taking a far journey, who left his house, and gave authority to his servants, and to every man his work, and commanded the porter to watch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B8DBF3" w14:textId="7D30FEE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896A22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896A22">
        <w:rPr>
          <w:rFonts w:cstheme="minorHAnsi"/>
          <w:i/>
          <w:sz w:val="24"/>
          <w:szCs w:val="24"/>
          <w:lang w:val="en-US"/>
        </w:rPr>
        <w:t>34</w:t>
      </w:r>
    </w:p>
    <w:p w14:paraId="5587C6EB" w14:textId="0609641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61848" w14:textId="008EAF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Church order is not directly touched on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which underlie all Church order are distinctly laid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community of Christian people is a family or household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 because possessors of a new life through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household there is one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its members are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suggests the purpose for which they exist; the meaning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offices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dignities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7A34AA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E600B" w14:textId="5E4196AD" w:rsidR="000610DB" w:rsidRPr="00953B1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B1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53B1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The authority with which the servants are invested.</w:t>
      </w:r>
    </w:p>
    <w:p w14:paraId="42C5CB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75052" w14:textId="31961D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hear a great deal about the authority of the Church in these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determiner of truth and as a prescriber of Christian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generally official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of guidance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definition of the Church's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some people think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lodged in the hands of preachers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individually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collectively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of that sort meant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authority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belongs to the whole body of the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individuals among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prerogative of the whole ecclesia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some handful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saints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5816E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16130" w14:textId="6F8DDC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Explain by reference to the kings of the earth exercise lordship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greatest shall be your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then but another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capacity for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to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15D64D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A2A9A" w14:textId="4ACB1A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idea is still further borne out if we go back to the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leaves his house in charge of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committed the responsibility for his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honour and interests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control over his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analogy which our Lord suggests as presenting a vivid likeness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in the world.</w:t>
      </w:r>
    </w:p>
    <w:p w14:paraId="3A38A1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150AD" w14:textId="3D89A4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has committed the care of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glory of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growth of His cause in the world to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endowed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all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needful for that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His representatives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defend His 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name is scandalised or glorified 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to see to His interests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charged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carrying out of His mind and purposes.</w:t>
      </w:r>
    </w:p>
    <w:p w14:paraId="25BD55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0EAEB" w14:textId="66DBE2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foundation of all is laid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Henceforth building on it 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to be done by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Human lips and Christian effort--not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Spirit in the word--are to be the means.</w:t>
      </w:r>
    </w:p>
    <w:p w14:paraId="6425D1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10CB1" w14:textId="16DBDF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as when some commander plans his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an eminence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overlooks the current of the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marks the plunging legions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struggle through the smoke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holds all the tremendous machinery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plan and the glory are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execution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 lies with the troops.</w:t>
      </w:r>
    </w:p>
    <w:p w14:paraId="0BFFC8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0BB8B" w14:textId="37B5ED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In a still more true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the glory of the Christian conquest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is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the instruments are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counsel of God is on our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go not a warfare at our own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charges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the perfect consistency of this with all that we hold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of divine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2E948F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783C9" w14:textId="75BAE0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servants are intrusted with all His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gifts which He has given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men are stewards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riches for others.</w:t>
      </w:r>
    </w:p>
    <w:p w14:paraId="5A1C68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78A0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have access to the free use of them all for themselves.</w:t>
      </w:r>
    </w:p>
    <w:p w14:paraId="348862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365D1" w14:textId="79065334" w:rsid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authority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all 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given for the sake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capacity for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</w:t>
      </w:r>
      <w:r w:rsidR="00953B12">
        <w:rPr>
          <w:rFonts w:asciiTheme="minorHAnsi" w:hAnsiTheme="minorHAnsi" w:cs="Courier New"/>
          <w:sz w:val="22"/>
          <w:szCs w:val="22"/>
        </w:rPr>
        <w:t>,</w:t>
      </w:r>
    </w:p>
    <w:p w14:paraId="02B2F4A5" w14:textId="77777777" w:rsidR="00953B12" w:rsidRPr="000610DB" w:rsidRDefault="00953B12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9A924" w14:textId="1EBA3736" w:rsidR="000610DB" w:rsidRPr="00953B1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B1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53B1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The authority with which the servants are invested binds every one</w:t>
      </w:r>
      <w:r w:rsidR="000610DB" w:rsidRPr="00953B1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of them to hard work for Christ.</w:t>
      </w:r>
    </w:p>
    <w:p w14:paraId="47835B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A7B16" w14:textId="5C0EFA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every man his work</w:t>
      </w:r>
      <w:r w:rsidR="00953B12">
        <w:rPr>
          <w:rFonts w:asciiTheme="minorHAnsi" w:hAnsiTheme="minorHAnsi" w:cs="Courier New"/>
          <w:sz w:val="22"/>
          <w:szCs w:val="22"/>
        </w:rPr>
        <w:t>.</w:t>
      </w:r>
    </w:p>
    <w:p w14:paraId="50FCA0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0A687" w14:textId="5AF6E5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53B12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953B12" w:rsidRPr="00953B12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Gifts involve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first great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binds us to impart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Freely ye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freely give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176D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150FA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selfish possession of the gifts which Christ bestows is grave sin.</w:t>
      </w:r>
    </w:p>
    <w:p w14:paraId="10CDA2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C48AF" w14:textId="1FC510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price at which they were procured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miracle and mystery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great pattern as well as the great motive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service.</w:t>
      </w:r>
    </w:p>
    <w:p w14:paraId="3B8B66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D2E7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purpose for which we have received them is plainly set forth: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existence of the solidarity in which we are all bound;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definite utterances of Scripture.</w:t>
      </w:r>
    </w:p>
    <w:p w14:paraId="7C5DFD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BD98D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need for their exercise is only too palpable in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around us.</w:t>
      </w:r>
    </w:p>
    <w:p w14:paraId="74665D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5E604" w14:textId="03D7F6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53B12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953B12" w:rsidRPr="00953B12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In this multitude of servants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has his own task.</w:t>
      </w:r>
    </w:p>
    <w:p w14:paraId="0AA009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60198" w14:textId="7E19C7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universality of the great gift leads to a corresponding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 of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Christians have their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his special work marked out for him by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relationships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 tastes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734022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7EB66" w14:textId="196EEA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solemn a divine call there is in these individual peculiarities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so often think of as unimportant accidents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regard mainly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bearing on our own ease and comfort! How reverently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the diversities which are thus revelations of God's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concerning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tasks! How earnestly we should seek to know what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are fitted for! The importance of all protests against priestly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assumption lies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strengthen the force with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 that every man has his work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A040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E9752" w14:textId="3C3660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Ponder the variety of characters and gifts which Christ gives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His servants to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indispensable need for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ideal Church is the body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each member has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and function.</w:t>
      </w:r>
    </w:p>
    <w:p w14:paraId="3FC7EC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01AE1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fault in this matter.</w:t>
      </w:r>
    </w:p>
    <w:p w14:paraId="41BF4F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3E767" w14:textId="14B6F2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53B12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953B12" w:rsidRPr="00953B12">
        <w:rPr>
          <w:rFonts w:asciiTheme="minorHAnsi" w:hAnsiTheme="minorHAnsi" w:cs="Courier New"/>
          <w:b/>
          <w:bCs/>
          <w:sz w:val="22"/>
          <w:szCs w:val="22"/>
        </w:rPr>
        <w:t>c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The duties are to be done in the spirit of hard toil.</w:t>
      </w:r>
    </w:p>
    <w:p w14:paraId="49C69A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14710" w14:textId="24C1B5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servant has his work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allotted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implies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calls for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race is not to be run without dust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Christian service is not to be regarded as a bye-product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parergon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vocation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an avocation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deserves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demands all the energy that we can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plan and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is to be done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sweat of thy brow shalt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 bread and give it to others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3683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F01930" w14:textId="3DBE23E9" w:rsidR="000610DB" w:rsidRPr="00953B1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B12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953B12" w:rsidRPr="00953B12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953B1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To do this work</w:t>
      </w:r>
      <w:r w:rsidR="000D6B18" w:rsidRPr="00953B1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B12">
        <w:rPr>
          <w:rFonts w:asciiTheme="minorHAnsi" w:hAnsiTheme="minorHAnsi" w:cs="Courier New"/>
          <w:b/>
          <w:bCs/>
          <w:sz w:val="22"/>
          <w:szCs w:val="22"/>
        </w:rPr>
        <w:t>watchfulness is needed.</w:t>
      </w:r>
    </w:p>
    <w:p w14:paraId="516D57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32154" w14:textId="776470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division of tasks between servant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porter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drapery of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show that watchfulness belongs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following verses.</w:t>
      </w:r>
    </w:p>
    <w:p w14:paraId="2BF764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253A8" w14:textId="61AB59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this watchfulness? Not constant fidgety curiosity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of the Lord; not hunting after apocalyptic dates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seems to be that such study is watchfulness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time of His coming is hidden (see previous verses)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Ignorance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is the very reason why we are to watch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Watchfulness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a profound and constant feeling of the transiency of this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mind is to be kept detached from it; the eye and heart are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out to things unseen and eternal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we are to be familiarising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with the thought that the world is passing away.</w:t>
      </w:r>
    </w:p>
    <w:p w14:paraId="50A1B9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01A17" w14:textId="5B9C55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watchfulness is an indispensable part of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thought of the transiency of the world sets us to work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vigorously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increases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diminishes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sense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 of time and of earthly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braces us to our tasks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thought of the brevity of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by guarding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tastes and habits which eat all earnestness out of the soul.</w:t>
      </w:r>
    </w:p>
    <w:p w14:paraId="28C6B3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5B7D3" w14:textId="365435B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working and watching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 will be the servant whom his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find so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idly looking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are the best preparation for our Lord's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45F1DE5" w14:textId="69D67E6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0A00D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A1F84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2021-12-05T09:17:00Z</dcterms:modified>
</cp:coreProperties>
</file>