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A655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9EFD342" w14:textId="51DADBE7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63</w:t>
      </w:r>
      <w:r w:rsidR="000D6B18" w:rsidRPr="000D6B18">
        <w:rPr>
          <w:sz w:val="32"/>
          <w:u w:val="single"/>
        </w:rPr>
        <w:t xml:space="preserve">. </w:t>
      </w:r>
      <w:r w:rsidR="00953B12">
        <w:rPr>
          <w:b/>
          <w:sz w:val="32"/>
          <w:u w:val="single"/>
        </w:rPr>
        <w:t>THE ALABASTER BOX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08876A6" w14:textId="7FA7942F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53B12">
        <w:rPr>
          <w:rFonts w:cstheme="minorHAnsi"/>
          <w:i/>
          <w:sz w:val="24"/>
          <w:szCs w:val="24"/>
          <w:lang w:val="en-US"/>
        </w:rPr>
        <w:t>6.</w:t>
      </w:r>
      <w:r w:rsidRPr="00A64C74">
        <w:t xml:space="preserve"> </w:t>
      </w:r>
      <w:r w:rsidR="00953B12" w:rsidRPr="00953B12">
        <w:rPr>
          <w:rFonts w:cstheme="minorHAnsi"/>
          <w:i/>
          <w:sz w:val="24"/>
          <w:szCs w:val="24"/>
          <w:lang w:val="en-US"/>
        </w:rPr>
        <w:t xml:space="preserve">And Jesus said, </w:t>
      </w:r>
      <w:proofErr w:type="gramStart"/>
      <w:r w:rsidR="00953B12" w:rsidRPr="00953B12">
        <w:rPr>
          <w:rFonts w:cstheme="minorHAnsi"/>
          <w:i/>
          <w:sz w:val="24"/>
          <w:szCs w:val="24"/>
          <w:lang w:val="en-US"/>
        </w:rPr>
        <w:t>Let</w:t>
      </w:r>
      <w:proofErr w:type="gramEnd"/>
      <w:r w:rsidR="00953B12" w:rsidRPr="00953B12">
        <w:rPr>
          <w:rFonts w:cstheme="minorHAnsi"/>
          <w:i/>
          <w:sz w:val="24"/>
          <w:szCs w:val="24"/>
          <w:lang w:val="en-US"/>
        </w:rPr>
        <w:t xml:space="preserve"> her alone; why trouble ye her? she hath wrought a good work on Me.... 8. She hath done what she could: she is come aforehand to anoint My body to the burying. 9. Verily I say unto you. Wheresoever this gospel shall be preached throughout the whole world, this also that she hath done shall be spoken of for a memorial of her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E3C98D1" w14:textId="6DD35881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953B12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</w:t>
      </w:r>
      <w:r w:rsidR="00953B12">
        <w:rPr>
          <w:rFonts w:cstheme="minorHAnsi"/>
          <w:i/>
          <w:sz w:val="24"/>
          <w:szCs w:val="24"/>
          <w:lang w:val="en-US"/>
        </w:rPr>
        <w:t>6-9</w:t>
      </w:r>
    </w:p>
    <w:p w14:paraId="30C99B0C" w14:textId="6EDACA46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215E5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E00535" w14:textId="67CDA15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John's Gospel sets this incident in its due framework of time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tells us the names of the actors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time was within a week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place was Bethany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John significantly reminds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had raised Lazarus from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thereby connecting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feast with that incident; the woman who broke the box of ointment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poured the perfume on the head and feet of Jesus was Mary; the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critic of her action was Judas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Selfishness blames love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profusion and prodigality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to it seem folly and waste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chimed in with the objection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because they were superior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Mary in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they were inferior in consecration.</w:t>
      </w:r>
    </w:p>
    <w:p w14:paraId="3A8140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34AB9B" w14:textId="478C3A7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John tells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Martha was amongst them that served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characteristics of the two sisters are preserved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 types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which they respectively represent have great difficulty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 and doing justice to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understands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justice to them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Martha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bustling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practical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utilitarian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finger-tips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not much care about listening to Christ's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has not any very high-strung or finely-spun emotions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she can busy herself in getting a meal ready; she loves Him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her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she takes her own way of showing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she gets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impatient with her sister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thinks that her sitting at Christ's feet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dreamy waste of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without a touch of selfishness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taking no care for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 have got so much on my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Mary is made out to be a monster of selfishness; Why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not this ointment sold for three hundred pence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poor?</w:t>
      </w:r>
      <w:r w:rsidR="008A533E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She could not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serve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 would only have been in Martha's road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she had tried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she had one precious thing which was her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she caught it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irrepressible burst of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thankful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she saw Lazarus sitting there at the table beside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she poured the liquid perfume on His head and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casts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shield over the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unpractical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did such an utterly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useless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which a basin of water and a towel would have served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far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a great many useless things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Heaven's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estimate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more valuable than a great many apparently more practical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accepts the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His deep words lays down 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four principles which it would do us all good to carry with us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daily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shall now try to gather from these utterances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Lord's some great truths about Christian service.</w:t>
      </w:r>
    </w:p>
    <w:p w14:paraId="0F26403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A81B9F" w14:textId="135C7FC8" w:rsidR="000610DB" w:rsidRPr="008A533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A533E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8A533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A533E">
        <w:rPr>
          <w:rFonts w:asciiTheme="minorHAnsi" w:hAnsiTheme="minorHAnsi" w:cs="Courier New"/>
          <w:b/>
          <w:bCs/>
          <w:sz w:val="22"/>
          <w:szCs w:val="22"/>
        </w:rPr>
        <w:t>The first of them is the motive which hallows everything.</w:t>
      </w:r>
    </w:p>
    <w:p w14:paraId="44AC4F3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387316" w14:textId="64854E1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She hath wrought a good work on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that is pretty nearly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definition of what a good work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see it is very unlike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conventional notions of what constitutes a good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implies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anything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matter what are its other characteristics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directed towards Him under the impulse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simple love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good work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 converse follows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which has not that saving salt of reference to Him in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deserves the title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Did you ever think of what an extraordinary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position that is for a man to take up? Think about Me in what you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do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anything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matter 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you love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will be lifted up into high regions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become transfigured;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took the best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could give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whether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of outward possessions or of inward reverence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abject submission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love and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never said to any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going over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are exaggerating about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Stand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 also am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did say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callest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Me good?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because it was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incorrect attribution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it was a mere piece of conventional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politeness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 all other cases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does He accept as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rightful possession the utmost of reverence that any man can do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here implies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does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almost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specifically declare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to be done for His sake lifts a deed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region of good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works.</w:t>
      </w:r>
    </w:p>
    <w:p w14:paraId="5E0186C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A3E20A" w14:textId="484B73C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Have you reflected what such an attitude implies as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self-consciousness of the Man who took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whether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intelligible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say admirable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rather whether it is not worthy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reprobation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upon one hypothesis--Thou art the everlasting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men honour God when they honour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Incarnate Word? But that is aside from my present purpose.</w:t>
      </w:r>
    </w:p>
    <w:p w14:paraId="454A5B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238BAD" w14:textId="735E1A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Is not this conception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motive of reverence and love to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ennobles and sanctifies every 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 fundamental principle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morality? All things are sanctified when they are done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plunge a poor pebble into a brook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the sunlit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ripples pass over its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hidden veins of delicate colour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and glow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poor stone looks a jewel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magnified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as glorified by being immersed in the stream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Plunge your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it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giver and the gift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greatened and sanctified.</w:t>
      </w:r>
    </w:p>
    <w:p w14:paraId="655931B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B230DC" w14:textId="0A0B6A8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take this point of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look to the 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to the manner or the issues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immediate objects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determining whether they are good or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revolutionise a great many of our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bring new ideas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of our conventional language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good work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a piece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beneficence or benevolence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less is it to be confined to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actions which conventional Christianity has chosen to dignify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designation that should not be clotted into certain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specified corners of a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 extended over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more specifically go under such a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kind of things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Judas wanted to have substituted for the utterly useless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lavish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expenditure by this heart that was burdened with the weight of its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do not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 the designation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present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natural charity to the poor whom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always with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higher reference of them to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these lower forms of beneficence are imperfect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instead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have been taught by authoritative voices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late 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service of man being the true service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 of the two terms is precisely the opposite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 of God that will effloresce into all service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Judas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do much for the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great many other people who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sarcastic upon the folly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uncalculating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impulses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wasteful expenditure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criticise us because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spending time and energy and love upon objects which they think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moonshine and mist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little more than he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beneficence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do exercise has to be hallowed by this reference to Jesus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can aspire to be beneficence indeed.</w:t>
      </w:r>
    </w:p>
    <w:p w14:paraId="65CD29E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092691" w14:textId="27C7368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sometimes wish that this generation of Christian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amid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multifarious schemes of beneficence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none of which would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interfere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sometimes let itself go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manifestations of its love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had no use at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except to relieve its own burdened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afraid that the lower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all right and legitimate when they are lower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largely hustling the higher ones into the background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river has got so many ponds to fill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many canals to trickle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many plantations to irrigate and make verdant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 danger of its falling low at its fountain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running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shallow in its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sometimes would like to see more things done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Him that the world would call utter folly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prodigal waste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absolutely useless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has a great many strange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treasure-house--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widows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cups of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Mary's broken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vase--has He anything of yours? She hath wrought a good work on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3341BB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193675" w14:textId="7E518A9F" w:rsidR="000610DB" w:rsidRPr="008A533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A533E">
        <w:rPr>
          <w:rFonts w:asciiTheme="minorHAnsi" w:hAnsiTheme="minorHAnsi" w:cs="Courier New"/>
          <w:b/>
          <w:bCs/>
          <w:sz w:val="22"/>
          <w:szCs w:val="22"/>
        </w:rPr>
        <w:lastRenderedPageBreak/>
        <w:t>II</w:t>
      </w:r>
      <w:r w:rsidR="000D6B18" w:rsidRPr="008A533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A533E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8A533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A533E">
        <w:rPr>
          <w:rFonts w:asciiTheme="minorHAnsi" w:hAnsiTheme="minorHAnsi" w:cs="Courier New"/>
          <w:b/>
          <w:bCs/>
          <w:sz w:val="22"/>
          <w:szCs w:val="22"/>
        </w:rPr>
        <w:t>there is another lesson that I would gather from our Lord's</w:t>
      </w:r>
      <w:r w:rsidR="000610DB" w:rsidRPr="008A533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A533E">
        <w:rPr>
          <w:rFonts w:asciiTheme="minorHAnsi" w:hAnsiTheme="minorHAnsi" w:cs="Courier New"/>
          <w:b/>
          <w:bCs/>
          <w:sz w:val="22"/>
          <w:szCs w:val="22"/>
        </w:rPr>
        <w:t>apologising for Mary</w:t>
      </w:r>
      <w:r w:rsidR="000D6B18" w:rsidRPr="008A533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A533E">
        <w:rPr>
          <w:rFonts w:asciiTheme="minorHAnsi" w:hAnsiTheme="minorHAnsi" w:cs="Courier New"/>
          <w:b/>
          <w:bCs/>
          <w:sz w:val="22"/>
          <w:szCs w:val="22"/>
        </w:rPr>
        <w:t>and that is the measure and the manner of</w:t>
      </w:r>
      <w:r w:rsidR="000610DB" w:rsidRPr="008A533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A533E">
        <w:rPr>
          <w:rFonts w:asciiTheme="minorHAnsi" w:hAnsiTheme="minorHAnsi" w:cs="Courier New"/>
          <w:b/>
          <w:bCs/>
          <w:sz w:val="22"/>
          <w:szCs w:val="22"/>
        </w:rPr>
        <w:t>Christian service.</w:t>
      </w:r>
    </w:p>
    <w:p w14:paraId="4A80F19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4AFFAB" w14:textId="7B33C4B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She hath done what she could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that is generally read as if it were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at least it is a vindication of the manner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direction of Mary's expression of love and devotion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whilst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apologia for the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 high demand in regard to the measure.</w:t>
      </w:r>
    </w:p>
    <w:p w14:paraId="0D33CA60" w14:textId="4FC1F990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3F22CE" w14:textId="1BE97E8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She hath done what she could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would not have said that if she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taken a niggardly spoonful out of the box of ointment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dribbled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slow and half-grudging drops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His head and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it all went that it was to Him thus admirable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think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John Foster who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Power to its last particle is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question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how much have I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could I have done or given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more? We Protestants have indulgences of our own; the guinea 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hundred guineas that we give in a certain direction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some of us seem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buy for us the right to do as we will with all the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 hath done what she could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all went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 the law for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Christian life is to be ruled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law of self-sacrifice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only adequate expression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recognition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being affected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great Sacrifice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gave Himself for us.</w:t>
      </w:r>
    </w:p>
    <w:p w14:paraId="2EBF38B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2710F4" w14:textId="77777777" w:rsidR="000610DB" w:rsidRPr="000610DB" w:rsidRDefault="00924AB5" w:rsidP="008A533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Give all thou canst! High Heaven rejects the lore</w:t>
      </w:r>
    </w:p>
    <w:p w14:paraId="4CC22B7E" w14:textId="0D62D014" w:rsidR="000610DB" w:rsidRPr="000610DB" w:rsidRDefault="00924AB5" w:rsidP="008A533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Of nicely calculated less or more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C8B654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0B6C38" w14:textId="361CAE1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whilst thus there is here a definite demand for the entire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surrender of ourselves and our activities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also the wonderful vindication of the idiosyncrasy of the worker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special manner of her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It was not Mary's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mé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´©er to serve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to do any practical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did not know what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for her to do; but something she must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she caught up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alabaster box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without questioning herself about the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have its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poured it out on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the only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 could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she did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 very useless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entirely unnecessary expenditure of the perfume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might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great many practical purposes found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was her way.</w:t>
      </w:r>
    </w:p>
    <w:p w14:paraId="6131B3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438C50" w14:textId="2258E3D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says to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capacities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opportunities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individual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laying down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lines along which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yon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have to travel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imitate other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envy other people; be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your love take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natural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folk round you may snarl and sneer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carp and criticise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hath done what she could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He accepts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gift.</w:t>
      </w:r>
    </w:p>
    <w:p w14:paraId="3F5534F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6ACF72" w14:textId="178EC4E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Engineers tell us that the steam-engine is a very wasteful machine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so little of the energy is brought into actual operation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afraid that there are a great many of us Christian people like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getting so much capacity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turning out so little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great many more of us who simply pick up the kind of work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popular round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consult our own bent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follow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humbly and bravely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wherever it will take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hath done what she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3803A3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A54851" w14:textId="41BD04B1" w:rsidR="000610DB" w:rsidRPr="008A533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A533E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8A533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A533E">
        <w:rPr>
          <w:rFonts w:asciiTheme="minorHAnsi" w:hAnsiTheme="minorHAnsi" w:cs="Courier New"/>
          <w:b/>
          <w:bCs/>
          <w:sz w:val="22"/>
          <w:szCs w:val="22"/>
        </w:rPr>
        <w:t>And now the last thought that I would gather from these words is</w:t>
      </w:r>
      <w:r w:rsidR="000610DB" w:rsidRPr="008A533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A533E">
        <w:rPr>
          <w:rFonts w:asciiTheme="minorHAnsi" w:hAnsiTheme="minorHAnsi" w:cs="Courier New"/>
          <w:b/>
          <w:bCs/>
          <w:sz w:val="22"/>
          <w:szCs w:val="22"/>
        </w:rPr>
        <w:t>as to the significance and the perpetuity of the work which Christ</w:t>
      </w:r>
      <w:r w:rsidR="000610DB" w:rsidRPr="008A533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A533E">
        <w:rPr>
          <w:rFonts w:asciiTheme="minorHAnsi" w:hAnsiTheme="minorHAnsi" w:cs="Courier New"/>
          <w:b/>
          <w:bCs/>
          <w:sz w:val="22"/>
          <w:szCs w:val="22"/>
        </w:rPr>
        <w:t>accepts.</w:t>
      </w:r>
    </w:p>
    <w:p w14:paraId="361C375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D427A9" w14:textId="191A558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She hath come beforehand to anoint My body to the burying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suppose that such a thought was in Mary's mind when she snatched up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box of ointment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poured it out on Christ's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 that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tender pity and wise love and foresight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pathetically indicating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the near Cross was filling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whilst He sat at the humble rustic feast in Bethany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village.</w:t>
      </w:r>
    </w:p>
    <w:p w14:paraId="0F6E26C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026F3D" w14:textId="2950AA7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He puts meaning into the service of love which He accepts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all the little bits of service that we can bring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worked up into the great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issues of which lie far beyond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that we conceive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sowest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not that body that shall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bare grain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God giveth it a body as it hath pleased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cast the seed into the furrows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can tell what the harvest is going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be? We know nothing about the great issues that may suddenly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gradually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burst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be evolved out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small deeds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take care of 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under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control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the 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Jesus Christ will take care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end that is beyond our control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the issue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will bring forth what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seemeth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Him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shall be as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astonished when we get yonder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what has come out of what we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poor Mary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standing there behind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when He translated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 act into so much higher a meaning than she had seen in it.</w:t>
      </w:r>
    </w:p>
    <w:p w14:paraId="3CE10F6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723FEA" w14:textId="664BE15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Lord! when saw we Thee hungry and fed Thee?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do not know what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like the Hindoo weavers that are said to weave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finest webs in dark rooms; and when the shutters come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till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we find out the meanings of our service of love.</w:t>
      </w:r>
    </w:p>
    <w:p w14:paraId="6BEB04D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0ADC28" w14:textId="4D35F31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makes the work perpetual as well as significant by declaring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in the whole world this shall be preached for a memorial of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Have not the poor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got far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good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out of Mary's box of ointment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three hundred pence that a few of them lost by it? Has it not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inspiration to the Church ever since? The house was filled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odour of the ointment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fragrance was soon dissipated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scentless 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deed smells sweet and blossoms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perpetual in its record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perpetual in God's remembrance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perpetual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results to the doer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its results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indistinguishable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the brook is lost in the river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river in the sea.</w:t>
      </w:r>
    </w:p>
    <w:p w14:paraId="1DA0040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ACD6CE" w14:textId="6095C7F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did you ever notice that the Evangelist who records the promise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perpetual remembrance of the act does not tell us who did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Evangelists who tell us who did it do not record the promise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perpetual remembrance? Never mind whether your deed is labelled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address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knows to whom it belongs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Paul says in one of his letters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other my fellow-labourers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names are in the Book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Apparently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had forgotten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perhaps did not think it needful to occupy space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letter with detailing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makes that graceful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half-apologetic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suggestion that they are inscribed on a more august page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work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worker are associated in that Book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enough.</w:t>
      </w:r>
    </w:p>
    <w:p w14:paraId="4359963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B9625F" w14:textId="485AE28D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question of Judas is far more fitting when asked of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than of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what purpose is this waste?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well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 to those of you who are taking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capacity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using it for lower purposes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service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manifestation of loving obedience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do ye spend money for that which is not bread?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waste to buy disappointments at the price of a soul and of a life?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Why do ye spend that money thus? Whose image and superscription hath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Whose name is stamped upon our spirits? To whom should they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rendered? Better for us to ask ourselves the question to-day about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godless parts of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what purpose is this waste?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to ask it yonder! Everything but giving our whole selves to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is waste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waste to lay ourselves and our possessions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loveth his life shall lose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loseth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life for My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shall find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B9DB484" w14:textId="5EE5A86E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4FF9F9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67967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4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2021-12-05T09:17:00Z</dcterms:modified>
</cp:coreProperties>
</file>