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6EC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DDC09C3" w14:textId="47633FE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66</w:t>
      </w:r>
      <w:r w:rsidR="000D6B18" w:rsidRPr="000D6B18">
        <w:rPr>
          <w:sz w:val="32"/>
          <w:u w:val="single"/>
        </w:rPr>
        <w:t xml:space="preserve">. </w:t>
      </w:r>
      <w:r w:rsidR="00AA20AA">
        <w:rPr>
          <w:b/>
          <w:sz w:val="32"/>
          <w:u w:val="single"/>
        </w:rPr>
        <w:t>IS IT I?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D6F482B" w14:textId="5AA8A5D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A20AA" w:rsidRPr="00AA20AA">
        <w:rPr>
          <w:rFonts w:cstheme="minorHAnsi"/>
          <w:i/>
          <w:sz w:val="24"/>
          <w:szCs w:val="24"/>
          <w:lang w:val="en-US"/>
        </w:rPr>
        <w:t>Is it I?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1307AA7" w14:textId="2C39F8D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AA20AA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AA20AA">
        <w:rPr>
          <w:rFonts w:cstheme="minorHAnsi"/>
          <w:i/>
          <w:sz w:val="24"/>
          <w:szCs w:val="24"/>
          <w:lang w:val="en-US"/>
        </w:rPr>
        <w:t>19</w:t>
      </w:r>
    </w:p>
    <w:p w14:paraId="2022CA94" w14:textId="13FD9A8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19096B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scene shows that Judas had not as yet drawn any suspicion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himself.</w:t>
      </w:r>
    </w:p>
    <w:p w14:paraId="0C89F7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8B07CA" w14:textId="32132BA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the Apostles seem to be higher than their ordinary stature;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do not take to questioning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even to protest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to questioning Christ.</w:t>
      </w:r>
    </w:p>
    <w:p w14:paraId="39273D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6B9E1" w14:textId="1792FED9" w:rsidR="000610DB" w:rsidRPr="00AA20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0A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A20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A20AA">
        <w:rPr>
          <w:rFonts w:asciiTheme="minorHAnsi" w:hAnsiTheme="minorHAnsi" w:cs="Courier New"/>
          <w:b/>
          <w:bCs/>
          <w:sz w:val="22"/>
          <w:szCs w:val="22"/>
        </w:rPr>
        <w:t>The solemn prophecy.</w:t>
      </w:r>
    </w:p>
    <w:p w14:paraId="53D686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05E35A" w14:textId="7375C5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seems strange at first sight that our Lord should have introduced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thoughts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disturbing the sweet repose of that hallowed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terrible fact of the betrayal was naturally suggested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emblems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more by the very confiding familiarity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household were gathered around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and confidential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intercourse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bitterer that thought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one of the little band was soon to play the traitor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cry of His wounded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wail of His unrequited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regarded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infinitely touching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 instance of that sad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insight into man's heart which in His divinity He possessed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 of sorrow for His manhood was that knowledge! how it increases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pathos of His tenderness! Not only did He read hearts 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and felt in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read their future with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 prophet's insight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saw how many buds of promise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many would go away and walk no more with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7239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FBBC6" w14:textId="367B6D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solemn prophecy may well be pondered by all Christian assemblies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specially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when gathered for the observance of the 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never since that first institution has a community met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celebrate it without Him who walks amid the candlesticks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eyes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flame of fire marking a Judas among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 that Judas partook of the 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 that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among the number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Lord knew him to be the traitor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20225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039117" w14:textId="7968B6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its essence Judas's sin can be repeated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thought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possibility may well mingle with the grateful and adoring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contemplations suitable to the act of partaking of the 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hour of holiest Christian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emotion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thought that I may betray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who has died for me will be especially hateful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the possibility then will do much to prevent its ever becoming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reality.</w:t>
      </w:r>
    </w:p>
    <w:p w14:paraId="026A92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E20A5B" w14:textId="24421DC1" w:rsidR="000610DB" w:rsidRPr="00AA20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0A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A20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A20AA">
        <w:rPr>
          <w:rFonts w:asciiTheme="minorHAnsi" w:hAnsiTheme="minorHAnsi" w:cs="Courier New"/>
          <w:b/>
          <w:bCs/>
          <w:sz w:val="22"/>
          <w:szCs w:val="22"/>
        </w:rPr>
        <w:t>The self-distrustful question</w:t>
      </w:r>
      <w:r w:rsidR="000D6B18" w:rsidRPr="00AA20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A20AA">
        <w:rPr>
          <w:rFonts w:asciiTheme="minorHAnsi" w:hAnsiTheme="minorHAnsi" w:cs="Courier New"/>
          <w:b/>
          <w:bCs/>
          <w:sz w:val="22"/>
          <w:szCs w:val="22"/>
        </w:rPr>
        <w:t>Is it I</w:t>
      </w:r>
      <w:r w:rsidR="00B02581" w:rsidRPr="00AA20AA">
        <w:rPr>
          <w:rFonts w:asciiTheme="minorHAnsi" w:hAnsiTheme="minorHAnsi" w:cs="Courier New"/>
          <w:b/>
          <w:bCs/>
          <w:sz w:val="22"/>
          <w:szCs w:val="22"/>
        </w:rPr>
        <w:t>?</w:t>
      </w:r>
    </w:p>
    <w:p w14:paraId="1EFDA5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40739" w14:textId="1F78EE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suggests that the possibilities of the darkest sin are in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sin of treason towards Christ is in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us.</w:t>
      </w:r>
    </w:p>
    <w:p w14:paraId="536C1F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85D818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Think generally of the awful possibilities of sin in every soul.</w:t>
      </w:r>
    </w:p>
    <w:p w14:paraId="6F3BC2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FE802" w14:textId="1FB012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sin has one root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is capable of passing from one form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as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motion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like certain diseases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Protean in their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sin is apt to draw others after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 shall want her 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Wild beasts of the desert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meet with wild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beasts of the islands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Sins are gregarious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were; they hunt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taketh with him seven other spirits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wicked than himself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4CC3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348606" w14:textId="6A70E9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roots of all sin are in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may think that they are protected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certain forms of sin by temperament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identity of nature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 than varieties of temperament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greatest sins are committed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yielding to very common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of money is not a rare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led Judas to betray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Anger is thought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scarcely a sin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often moves an arm to murder.</w:t>
      </w:r>
    </w:p>
    <w:p w14:paraId="637A5A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639DF" w14:textId="7935D9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Temptations to each sin are round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walk in a tainted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atmosphere.</w:t>
      </w:r>
    </w:p>
    <w:p w14:paraId="275EBB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6E180" w14:textId="01133C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progress in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reaches the extreme of depravity 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Judas's treachery was of slow growth.</w:t>
      </w:r>
    </w:p>
    <w:p w14:paraId="203175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5D2E7" w14:textId="10684F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still there is the constant operation and pressure of forces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tendencies drawing us away from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allowed our nature to have its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leave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shipwreck of faith and of a good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forms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might do it might 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do it we should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like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desperately clutching some rocky projection on the face of a precipice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knows that if once he lets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be dashed to pieces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goes John Bradford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the grace of God!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for this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restraining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what depths might we not sink?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hearts there should be profound consciousness of their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who fears no fall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sure to have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perilous to march through an enemy's country in loose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scouts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rearguard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Rigorous control is ever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Brotherly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others should result from our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Examples of others falling are not to make us say cynically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all alike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set us to think humbly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supplicate divine keeping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 perish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4AE461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8B4DE" w14:textId="233A66B7" w:rsidR="000610DB" w:rsidRPr="008E151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E151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E151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E1510">
        <w:rPr>
          <w:rFonts w:asciiTheme="minorHAnsi" w:hAnsiTheme="minorHAnsi" w:cs="Courier New"/>
          <w:b/>
          <w:bCs/>
          <w:sz w:val="22"/>
          <w:szCs w:val="22"/>
        </w:rPr>
        <w:t>The safety of the self-distrustful.</w:t>
      </w:r>
    </w:p>
    <w:p w14:paraId="6D2704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F9765" w14:textId="24D63E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the consciousness of possible falling is brought home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our doubts as to ourselves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safety in asking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I?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bare our inmost 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shrink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that piercing gaze lights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hidden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meannesses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incipient treachery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painful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keep us from yielding to the temptation of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aware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we tell frankly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lowly sense of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liability to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drives us closer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make it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shall not fall.</w:t>
      </w:r>
    </w:p>
    <w:p w14:paraId="508875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FC2FF" w14:textId="61B9F5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While the other disciples asked Is it I?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 asked Who is 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 who leaned on Christ's bosom was bathed in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Christ's love that treason against it was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alone of the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records 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tells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put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leaning back as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Jesus's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of whispering his interrogation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changed his attitude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so as to press still closer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could one who was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nestling nearer to that heart be the betrayer? 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accompanied with the effort to draw closer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surest defence against every temptation to faithlessness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betrayal of Him.</w:t>
      </w:r>
    </w:p>
    <w:p w14:paraId="482E0E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E8B183" w14:textId="78E690F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Any other fancied ground of security is deceptive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sooner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later crumble beneath our deceived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this very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built a towering fabric of profession of unalterable fidelity on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shifting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saw it collapse into ruin in a few hours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profit by the lesson! That wholesome consciousness of our weakness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shade with sadness the hours of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may well help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turn them to their highest use in making them occasions for lowlier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self-distrust and closer cleaving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thus use our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sweet security will enter our souls that belongs to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have trusted in the great promise: He shall not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God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able to make him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blessed ones who are kept from falling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presented faultless before the presence of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hear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 the voice of the Judge ascribing to them deeds of service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which they had not been conscious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have to ask once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a new meaning: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I? when saw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hungered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fed Thee?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63CA0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2021-12-05T09:16:00Z</dcterms:modified>
</cp:coreProperties>
</file>