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8D16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E3C4115" w14:textId="16EFAC07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68</w:t>
      </w:r>
      <w:r w:rsidR="000D6B18" w:rsidRPr="000D6B18">
        <w:rPr>
          <w:sz w:val="32"/>
          <w:u w:val="single"/>
        </w:rPr>
        <w:t xml:space="preserve">. </w:t>
      </w:r>
      <w:r w:rsidR="008E1510">
        <w:rPr>
          <w:b/>
          <w:sz w:val="32"/>
          <w:u w:val="single"/>
        </w:rPr>
        <w:t>THE SLEEPING APOSTLE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899B665" w14:textId="2B89470F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E1510" w:rsidRPr="008E1510">
        <w:rPr>
          <w:rFonts w:cstheme="minorHAnsi"/>
          <w:i/>
          <w:sz w:val="24"/>
          <w:szCs w:val="24"/>
          <w:lang w:val="en-US"/>
        </w:rPr>
        <w:t xml:space="preserve">Simon, </w:t>
      </w:r>
      <w:proofErr w:type="spellStart"/>
      <w:r w:rsidR="008E1510" w:rsidRPr="008E1510">
        <w:rPr>
          <w:rFonts w:cstheme="minorHAnsi"/>
          <w:i/>
          <w:sz w:val="24"/>
          <w:szCs w:val="24"/>
          <w:lang w:val="en-US"/>
        </w:rPr>
        <w:t>sleepest</w:t>
      </w:r>
      <w:proofErr w:type="spellEnd"/>
      <w:r w:rsidR="008E1510" w:rsidRPr="008E1510">
        <w:rPr>
          <w:rFonts w:cstheme="minorHAnsi"/>
          <w:i/>
          <w:sz w:val="24"/>
          <w:szCs w:val="24"/>
          <w:lang w:val="en-US"/>
        </w:rPr>
        <w:t xml:space="preserve"> thou</w:t>
      </w:r>
      <w:r w:rsidR="008E1510">
        <w:rPr>
          <w:rFonts w:cstheme="minorHAnsi"/>
          <w:i/>
          <w:sz w:val="24"/>
          <w:szCs w:val="24"/>
          <w:lang w:val="en-US"/>
        </w:rPr>
        <w:t>!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BF70C85" w14:textId="2DDA145F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8E1510">
        <w:rPr>
          <w:rFonts w:cstheme="minorHAnsi"/>
          <w:i/>
          <w:sz w:val="24"/>
          <w:szCs w:val="24"/>
          <w:lang w:val="en-US"/>
        </w:rPr>
        <w:t>14</w:t>
      </w:r>
      <w:r>
        <w:rPr>
          <w:rFonts w:cstheme="minorHAnsi"/>
          <w:i/>
          <w:sz w:val="24"/>
          <w:szCs w:val="24"/>
          <w:lang w:val="en-US"/>
        </w:rPr>
        <w:t>:</w:t>
      </w:r>
      <w:r w:rsidR="008E1510">
        <w:rPr>
          <w:rFonts w:cstheme="minorHAnsi"/>
          <w:i/>
          <w:sz w:val="24"/>
          <w:szCs w:val="24"/>
          <w:lang w:val="en-US"/>
        </w:rPr>
        <w:t>37</w:t>
      </w:r>
    </w:p>
    <w:p w14:paraId="1D29B227" w14:textId="74D945E2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72BFC3" w14:textId="62C647C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a very old Christian tradition that this Gospel is in some sense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Apostle Peter's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not many features in the Gospel itself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can be relied on as confirming this idea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one such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 in this plaintive remonstrance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only preserved for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Matthew's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tells us that the rebuke was addressed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blunts the sharp point of it as directed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throwing it into the plural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as if spoken to all the three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slumberers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could ye not watch with Me one hour?</w:t>
      </w:r>
      <w:r w:rsidR="008E1510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Matthew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special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direction of the words was unimportant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Peter could never forget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 the Master had come out from the shadow of the olives to him lying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in the moonlight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stood before him worn with His solitary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agony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a voice yet tremulous from His awful conflict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said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lately loud in his professions of fidelity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Sleepest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thou?</w:t>
      </w:r>
    </w:p>
    <w:p w14:paraId="3357F7F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335B75" w14:textId="6124A2E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was but an hour or two since he had been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lay down my life for Thy sake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this was what all that fervour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wonder if there is almost a tone of surprise discernible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Lord's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He who marvelled at the unbelief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those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not His followers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marvelled still more at the imperfect sympathy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those who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marvelled most of all at such a sudden ebb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a flood of devotion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Surprise and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pain of a loving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thrown back upon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sharp pang of feeling how much 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is loved than one loves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pleading with His forgetful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rebuke without 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breathe through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pathetic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simplicity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powerful to bow in contrition by reason of its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gentleness and self-restraint.</w:t>
      </w:r>
    </w:p>
    <w:p w14:paraId="67E4665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485325" w14:textId="3B1DCA9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record of this Evangelist proves how deep it sank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impulsive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loving heart of the apostle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the denials in the high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priest's palace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followed so soon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show how much less power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on him on the day when it was spoken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it gained as he looked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 on it through the long vista of years that had passed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told the story to Mark.</w:t>
      </w:r>
    </w:p>
    <w:p w14:paraId="39989BC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AAA2C3" w14:textId="13BA7D2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first lesson to be gathered from these words is drawn from the name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which our Lord here addresses the apostle: Simon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sleepest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3EFC8B9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32D109" w14:textId="40701C9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the usage of Mark's Gospel in reference to this apostle's name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remarkably uniform and precise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Both his names occur in Mark's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catalogue of the Apostles: Simon he surnamed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never called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both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before that point he is always Simon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after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is always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in this 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other Evangelists show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similar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most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their interchange of the names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Luke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always calls him Simon up to the same point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once where he uses the form Simon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always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in Christ's solemn warning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Satan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hath desired to have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report of the tidings that met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disciples on their return from Emmaus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Lord hath appeared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Matthew calls him Simon in the story of the first miraculous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draught of fishes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catalogue of 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afterwards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uniformly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in Christ's answer to the apostle's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where He names him Simon Bar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Jona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bring into more solemn relief the significance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immediately following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art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John's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find the two forms Simon Peter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simple Peter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throughout with almost equal frequency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Simon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only employed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the very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heart-piercing triple question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son of Jonas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lovest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Me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13E43B3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89F09A" w14:textId="48A6EF7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The conclusion seems a fair one from these details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name Simon brings into prominence the natural unrenewed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name Peter suggests the Apostolic office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bold confessor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impulsive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warm-hearted lover and follower of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worth noticing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one exception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instances in which 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called by his former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his designation to the apostolate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occur in words addressed to him by our Lord.</w:t>
      </w:r>
    </w:p>
    <w:p w14:paraId="19C6A14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E035D6" w14:textId="01F19F8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had given the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surely His withdrawal of it was meant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significant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must have struck with boding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rebuking emphasis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 and conscience of the apostle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Satan hath desired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you</w:t>
      </w:r>
      <w:r w:rsidR="008E1510">
        <w:rPr>
          <w:rFonts w:asciiTheme="minorHAnsi" w:hAnsiTheme="minorHAnsi" w:cs="Courier New"/>
          <w:sz w:val="22"/>
          <w:szCs w:val="22"/>
        </w:rPr>
        <w:t>:</w:t>
      </w:r>
      <w:r w:rsidRPr="000610DB">
        <w:rPr>
          <w:rFonts w:asciiTheme="minorHAnsi" w:hAnsiTheme="minorHAnsi" w:cs="Courier New"/>
          <w:sz w:val="22"/>
          <w:szCs w:val="22"/>
        </w:rPr>
        <w:t xml:space="preserve"> Remember thy human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sore conflict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before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trust not to thine own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sleepest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thou?</w:t>
      </w:r>
      <w:r w:rsidR="008E1510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I call thee Peter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thou hast not cared for My sorrow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 to wake while I wrestled? Is this thy fervid love?</w:t>
      </w:r>
      <w:r w:rsidR="008E1510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Jonas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lovest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Me?</w:t>
      </w:r>
      <w:r w:rsidR="008E1510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wast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Peter because thou didst confess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Me; thou hast fallen back to thine old level by denying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 that in secret I should have restored thee to My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thy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must win back thy forfeited name and place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confession as open as the denial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thrice repeated like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 hast answered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still thou art "Simon." Twice thou hast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not yet can I call thee "Peter." Thrice thou hast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each reply effacing a former denial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now I ask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back thine office; henceforth thou shalt be called "Cephas"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before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C4FB89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7E302D" w14:textId="3DA49CB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Acts of the 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Paul's letters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Peter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Cephas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entirely obliterates Simon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for ease in finding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messengers of Cornelius are to ask for him in Joppa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 by which he would be known outside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companion James begins his speech to the council at Jerusalem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referring with approbation to what Simeon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he liked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 the old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brought back memories of the far-off days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Galilee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they had known the Master.</w:t>
      </w:r>
    </w:p>
    <w:p w14:paraId="488568F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0B1B98" w14:textId="0BAC7B3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Very touching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it to notice how the apostle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using the name by which he was best known in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introduction to his first Epistle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calls himself Simon Peter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to the end he felt that the old nature clung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not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long as he was in this tabernacle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wholly subdued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 the dominion of the better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his Master had breathed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him.</w:t>
      </w:r>
    </w:p>
    <w:p w14:paraId="5864142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2E699C" w14:textId="632147C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see that a bit of biography and an illustration of a large truth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wrapped up for us in so small a matter as the apparently fortuitous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 of one or other of these names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suppose that in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instance where either of them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occur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can explain their occurrence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reference to such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still there is an unmistakable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propriety in several instances in the employment of one rather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may fairly suggest the lesson as put hero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picturesque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Paul gives us in definite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flesh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lusteth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against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spirit against the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better and the worse nature contend in all Christian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says with such merciful leniency in this very context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spirit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willing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flesh is weak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However real and deep the change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passes over us when Christ is formed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only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degrees that the transformation spreads through our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renewing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process follows upon the bestowment of the new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works from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 inward centre outwards and upwards to the circumference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surface of our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condition of our own constant diligence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conflict.</w:t>
      </w:r>
    </w:p>
    <w:p w14:paraId="2E119AD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968C3F" w14:textId="0110B54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any man be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a new creature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but also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precisely because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 the daily and hourly exhortation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Put on the new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leaven is buried in the dough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must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 kneaded up with it if the whole is to be leavened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Peter is still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sometimes seems to be so completely Simon that he has ceased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continues Simon Peter to his own consciousness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very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end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however his brethren call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struggle between the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elements in his nature makes the undying interest of his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brings him nearer to us than any of the other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disciples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to wage the conflict between the old nature and the new;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worse part seems too often to be the stronger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not the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Master has often to speak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as if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merciful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all-seeing eye could discern in us nothing of our better selves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in truth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to question our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often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feel how little those who think best of us know what we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take heart and remember that from every fall it is possible to rise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penitence and secret converse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if only we remember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end our lingering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giving all diligence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entrance shall be ministered unto us abundantly into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everlasting kingdom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12827E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8F090E" w14:textId="19C8FB6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may briefly notice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other lessons from this slumbering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apostle.</w:t>
      </w:r>
    </w:p>
    <w:p w14:paraId="6D5D743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5B3274" w14:textId="57852A2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us learn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distrust our own resolutions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 hour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at the most had passed since the eager protestation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Though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deny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will not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will lay down my life for 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had been most honestly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dictate of a very loving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in its enthusiasm was over-estimating its own power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resistance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taking no due account of obstacles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very utterance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rash vow made him weaker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some of his force was expended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uncalculating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impulsive nature of the man makes him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favourite with all readers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sympathise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hear him blurting out his big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followed so soon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such a contradiction in deeds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the same man all through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always ready to push himself into dangers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always full of rash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passes at once into abject fear when the dangers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had not thought about appear.</w:t>
      </w:r>
    </w:p>
    <w:p w14:paraId="2A7BCC5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AB7A36" w14:textId="5B3DC21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His sleep in the garden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following close on his bold words in the upper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just like his eager wish to come to Christ on the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followed by his terror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desires to be singled out from the others;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desires to be beside his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as soon as he feels a dash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spray on his cheek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heaving of that uneasy floor beneath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his confidence collapses and he shrieks to Christ to save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just like his thrusting himself into the high priest's palace--no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safe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bad company for him by the coal fire--and then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courage oozing out at his fingers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ends as soon as a maidservant's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sharp tongue questioned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just like his hearty welcome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heathen converts at Antioch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ready breaking through Jewish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restrictions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his shrinking back into his old shell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soon as certain came down from Jerusalem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D393F6E" w14:textId="6A5B1D90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7C3D03" w14:textId="2B01037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in it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one of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to learn to distrust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own resolutions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be chary of our vows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Better is it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 shouldest not vow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that thou shouldest vow and not pay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aware of our own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flutterings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our own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not mortgage the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lightly say I will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-but rather let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turn our vows into prayers,</w:t>
      </w:r>
    </w:p>
    <w:p w14:paraId="007E8F6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3D7C4B" w14:textId="77777777" w:rsidR="000610DB" w:rsidRPr="000610DB" w:rsidRDefault="00924AB5" w:rsidP="008E151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Nor confidently say,</w:t>
      </w:r>
    </w:p>
    <w:p w14:paraId="2FD65224" w14:textId="18A2F6A3" w:rsidR="000610DB" w:rsidRPr="000610DB" w:rsidRDefault="00924AB5" w:rsidP="008E151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"I never will deny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Lord"</w:t>
      </w:r>
    </w:p>
    <w:p w14:paraId="4C1A0386" w14:textId="2C25FBC7" w:rsidR="000610DB" w:rsidRPr="000610DB" w:rsidRDefault="00924AB5" w:rsidP="008E151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"Grant I never may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  <w:r w:rsidRPr="000610DB">
        <w:rPr>
          <w:rFonts w:asciiTheme="minorHAnsi" w:hAnsiTheme="minorHAnsi" w:cs="Courier New"/>
          <w:sz w:val="22"/>
          <w:szCs w:val="22"/>
        </w:rPr>
        <w:t>'</w:t>
      </w:r>
    </w:p>
    <w:p w14:paraId="79E164D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05FA5B" w14:textId="6285D92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us 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slight value of even genuine emotion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exhaustion following on the strained emotions which these disciples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experiencing had sent them to sleep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Luke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physician-like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tells us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says that they slept for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how some great emotion which we might have expected would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held our eyes waking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lulls to slumber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sleep soundly on the night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their execution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widow leaves her husband's deathbed as soon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he has passed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sleeps a dreamless sleep for hours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strong current of emotion sweeps through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leaves us dry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exhaustion and collapse follow its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intenser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even in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milder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nothing takes so much out of a man as emotion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Reaction always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people are in some degree unfitted for sober work by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all the less ready for keeping awake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bold confession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of the vehement emotions which had agitated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in the upper chamber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We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chary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religious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feeding the flames of mere feeling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 unemotional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 is a very poor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most probably a spurious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unreal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 merely emotional Christianity is closely related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practical unholiness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leads by a very short straight road to windy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wordy insincerity and conscious hypocrisy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Emotion which is firmly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based upon an intelligent grasp of God's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is at once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translated into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unless these two conditions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rigidly observed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darkens the understanding and enfeebles the soul.</w:t>
      </w:r>
    </w:p>
    <w:p w14:paraId="2F7DA89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624443" w14:textId="615B438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Lastly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notice how much easier it is to purpose and to do great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small ones.</w:t>
      </w:r>
    </w:p>
    <w:p w14:paraId="54B6A9A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E17198" w14:textId="69C62D0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little doubt that if the Roman soldiers had called on Peter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made good his boast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give up his life to rescue his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would have been ready to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that he was ready to fight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fact did draw a sword and offer resistance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could not keep awake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great thing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 have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little thing he could not do.</w:t>
      </w:r>
    </w:p>
    <w:p w14:paraId="185F19A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CF90FC" w14:textId="78C6575D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far easier once in a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 dead lift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screw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 up to some great crisis which seems worthy of a supreme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effort of enthusiasm and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it is to keep on persistently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doing the small monotonies of daily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a soldier will bravely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rush to the assault in a storming-party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would tremble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trenches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Many a martyr has gone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unblenching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to the stake for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had found it far harder to serve Him in common duties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easier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die for Him than to watch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let us listen to His gentle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speaks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as of old in the pauses of His agony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locks wet with the dews of the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bending from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crowned with many crowns: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Sleepest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them? Watch and pray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lest ye enter into temptation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B4766CC" w14:textId="1367E2C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DF9F94D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9DDCC3A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B3049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4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2021-12-05T09:11:00Z</dcterms:modified>
</cp:coreProperties>
</file>