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E66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E735270" w14:textId="1823EC4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62</w:t>
      </w:r>
      <w:r w:rsidR="000D6B18" w:rsidRPr="000D6B18">
        <w:rPr>
          <w:sz w:val="32"/>
          <w:u w:val="single"/>
        </w:rPr>
        <w:t xml:space="preserve">. </w:t>
      </w:r>
      <w:r w:rsidR="002420DF">
        <w:rPr>
          <w:b/>
          <w:sz w:val="32"/>
          <w:u w:val="single"/>
        </w:rPr>
        <w:t>THE OBSCURE APOSTLES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92E7C1E" w14:textId="2AC9600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420DF" w:rsidRPr="002420DF">
        <w:rPr>
          <w:rFonts w:cstheme="minorHAnsi"/>
          <w:i/>
          <w:sz w:val="24"/>
          <w:szCs w:val="24"/>
          <w:lang w:val="en-US"/>
        </w:rPr>
        <w:t>These twelve Jesus sent forth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75C2DD0" w14:textId="3C4F3FB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420DF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:5</w:t>
      </w:r>
    </w:p>
    <w:p w14:paraId="4FC8E23D" w14:textId="6E922A4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0F91F5" w14:textId="6E72D2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half of these twelve</w:t>
      </w:r>
      <w:r w:rsidR="009D750A" w:rsidRPr="002420DF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never heard of as doing any work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and James and John we know; the other James and Judas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possibly left us short letters; Matthew gives us a Gospel;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rest no trace is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them are never so much as named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the list at the beginning of the Acts of the Apostles;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none of them except the three who seemed to be pillars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of much importance in the early diffusion of the Gospel.</w:t>
      </w:r>
    </w:p>
    <w:p w14:paraId="0A7D2F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F542B" w14:textId="116BCA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many instructive and interesting points in reference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Apostolate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number of twelve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obvious allusion to the tribes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proclaims the eternal certainty of the divine promises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dignity of the New Testament Church as their true heir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ties of relationship which knit so many of the apostles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order of the names varying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within certain 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catalogues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uncultivated provincial rudeness of most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all afford material for important reflections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least important fact about the Apostolate is that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which we have 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like the names of countries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escapes notice because it is writ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large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small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which the apostles as a body fill in the subsequent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entire oblivion into which so many of them pass from the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appointment.</w:t>
      </w:r>
    </w:p>
    <w:p w14:paraId="4132CF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CF29B" w14:textId="3C97A3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to that fact that we wish to turn attention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suggest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considerations worth pondering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among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show the exaggeration of the functions of the office by the opposite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extremes of priests and rationalists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school makes it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depository of exclusive supernatural powers; the other regards it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master-stroke of organisation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 early rapid growth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was largely due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facts seem to show that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neither.</w:t>
      </w:r>
    </w:p>
    <w:p w14:paraId="4222ED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63D6E2" w14:textId="12EF2938" w:rsidR="000610DB" w:rsidRPr="002420D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20D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The first thought which this peculiar and unexpected silence</w:t>
      </w:r>
      <w:r w:rsidR="000610DB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suggests is of the True Worker in the Church's progress.</w:t>
      </w:r>
    </w:p>
    <w:p w14:paraId="5582C5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78D3F" w14:textId="15176A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way in which the New Testament drops these apostles is of a piece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whole tone of the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Throughout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are introduced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narratives and allowed to slip out with well-marked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Nowhere do we get more vivid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penetrating portraiture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nowhere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see such carelessness about following the fortunes or completing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biographies even of those who have filled the largest space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pages.</w:t>
      </w:r>
    </w:p>
    <w:p w14:paraId="6A84B5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26801" w14:textId="0BE607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way in which the New Testament deals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chiefest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illustrious triad of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escapes from prison; we see him hammering at Mary's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door in the grey of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brief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eager talk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 he vanishes to hide in another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 more heard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for a moment in the great council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held in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admission of Gentiles to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second of the three is killed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 in a parenthesis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third is only seen twice in the Book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silent companion of Peter at a miracle and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Sanhedrim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how Paul is left in his own hired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 of trial and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neither the original writer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book nor any later hand thought it worth while to add three lines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the world what became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strange way to write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most imperfect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surely!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there be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peculiarity in the purpose of the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explains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cold-blooded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inartistic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tantalising habit of letting men leap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stage as if they had dropped from the 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vanish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as abruptly as if they had fallen through a trap-door.</w:t>
      </w:r>
    </w:p>
    <w:p w14:paraId="3912CF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CCB817" w14:textId="0E7D3B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a peculiarity 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 three to whom we have referred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explained it in the words with which he closes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might stand for the motto of the whole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are written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ye might believe that Jesus is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to speak of men except in so far as they bore witness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were illuminated for a moment by contact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the true Hero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Bible is God; its theme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self-revelation culminating for evermore in the Man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interest the writers only as they are subsidiary or antagonistic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that breath blows through them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music; else they are but common 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are nothing except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instruments and organs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whole fulness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the sole worker in the progress of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teaching of all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thought is expressed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deepest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simplest form in His own unapproachable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unfathomable as they are in their depth of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inexhaustible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power to strengthen and to cheer: I am the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Me ye can do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shapes the whole treatment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history of the so-called Acts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by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first sentence proclaims itself to be the Acts of the ascended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former treatise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declared to have had for its subject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Jesus began to do and teach while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treatise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manifestly the continuance of the same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record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heavenly activity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 thought runs through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book: The help that is done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 it all Himself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7E86D2" w14:textId="219CDA3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F405F" w14:textId="18F2B6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let us think of Him and of His relation to us as well as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early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continuous energy is pouring down on us if we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us He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Father worketh hitherto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He when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work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exalted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that divine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at the same time the most energetic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all in all to His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but the clouds irradiated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sun and bathed in its brightness; He is the light which flames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grey mist and turns it to a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but the belts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cranks and wheels; He is the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but the channel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muddy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dry; He is the flashing life that fills it and makes it a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body; He is the soul dwelling in every part to save it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corruption and give movement and warmth.</w:t>
      </w:r>
    </w:p>
    <w:p w14:paraId="6E2A22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153336" w14:textId="4049F3B5" w:rsidR="000610DB" w:rsidRPr="000610DB" w:rsidRDefault="00924AB5" w:rsidP="002420D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 art the organ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full breath is thunder;</w:t>
      </w:r>
    </w:p>
    <w:p w14:paraId="695A6905" w14:textId="465DE12B" w:rsidR="000610DB" w:rsidRPr="000610DB" w:rsidRDefault="00924AB5" w:rsidP="002420D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the keys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beneath thy fingers pressed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CB1FF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BCCD1" w14:textId="2ABF75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this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it should deliver us from all overestimate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our human affections and our feeble faith tempt us so sorely!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One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man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biography is a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owes nothing to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originates the power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wields; One who is a new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changed the whole current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human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to whom we are right to bring offerings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myrrh of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blasphemy and degradation to lay at the feet of any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utterly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obey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dare not do so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inscription written over the whole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transcribed on our whole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any more save Jesus only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D1F26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D4C43" w14:textId="10A134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this thought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confidence it ought to give us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of the tasks and fortunes of the Church! If we think only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difficulties and of the enormous work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disproportioned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weak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disposed to agree with our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talk as if Christianity was on the point of perishing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doing ever since it began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outlook is wonderfully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when we take Christ into the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very apt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Him out of the reckoning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one man with Christ to back him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in the majority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flings his sword clashing into one scale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weighs down all that is 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walls are very lofty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besiegers few and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badly armed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unfit for the assault; but if we lift our eyes high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shall see a man with a drawn sword over against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hearts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leap up in assured confidence of victory as we recognise in Him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Captain of the Lord's 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already overcome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make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valiant in fight and more than conquerors.</w:t>
      </w:r>
    </w:p>
    <w:p w14:paraId="07602D7C" w14:textId="0F05D3A5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3741E" w14:textId="406AEB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conscious of our 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tempted to think of our task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when complacent in our own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tempted to regard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task as easy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think of His ever-present work in and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it braces us for all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rebukes our easy-going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from that thought of the active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ascended Christ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many of His slothful followers the pleading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Dost thou not care that thou hast left me to serve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to us all it should bring inspiration and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courage and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deliverance from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elevation above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reverence of blind impersonal forces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we may all lay to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grand lesson that union with Him is our only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oblivion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ourselves our highest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he has best learned his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and the worth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abides with unmoved humility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lonely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lowly forerunner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puts away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 to self-assertion while joyfully accepting it as the law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to</w:t>
      </w:r>
    </w:p>
    <w:p w14:paraId="0D3CC7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A6B34" w14:textId="3B51F155" w:rsidR="000610DB" w:rsidRPr="000610DB" w:rsidRDefault="00924AB5" w:rsidP="002420D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Fade in the light of the planet he loves,</w:t>
      </w:r>
    </w:p>
    <w:p w14:paraId="28CF8E99" w14:textId="22AA481E" w:rsidR="000610DB" w:rsidRPr="000610DB" w:rsidRDefault="00924AB5" w:rsidP="002420D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fade in his light and to die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2D14D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9E3BDB" w14:textId="6FEDC7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Blessed is he who is glad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must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 decrease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13410B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B03D7" w14:textId="2750B93E" w:rsidR="000610DB" w:rsidRPr="002420D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20D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This same silence of Scripture as to so many of the apostles may be</w:t>
      </w:r>
      <w:r w:rsidR="000610DB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taken as suggesting what the real work of these delegated workers was.</w:t>
      </w:r>
    </w:p>
    <w:p w14:paraId="31478F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7F53A7" w14:textId="3707326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certainly seems very strange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were the possessors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extraordinary powers as the theory of Apostolic Succession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hear so little of these in the narratives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 of Scripture about them goes a long way to discredit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it is entirely accordant with a more modest view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apostolic office.</w:t>
      </w:r>
    </w:p>
    <w:p w14:paraId="235749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913F3" w14:textId="6C7E21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was an apostle's function during the life of Christ?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 divides it into three portions: to be with Jesus; to preach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kingdom; to cast out devils and to heal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offices peculiar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seventy had miraculous powers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at least were our Lord's companions and preachers of His kingdom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were simple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an apostle's function after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resurrection? Peter's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proposing the election of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 down the duty as simply to bear witness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not supernatural channels of mysterious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lords over God's heritage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even leaders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bearers of a testimony to the great historical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acceptance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which all belief in an historical Christ depended then and depends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of the greater of the apostles is penetrated with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Paul disclaims anything beside in his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grace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thrusts the question at the staring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on us as though by our power or holiness we had made this man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calm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tells his children at Ephesus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that any man teach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7A387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F0282" w14:textId="31364A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an idea of the apostolic office is far more reasonable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accordant with Scripture than a figment about unexampled powers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in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accounts for the qualifications as stated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same address of Peter's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merely secure the validity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testimony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thing that must be found in an apostle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should have been in familiar intercourse with Christ during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before and after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 able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knew Him well; I know that He died; I know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rose again; I saw Him go up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such a work there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for men of commanding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honest men who had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requisite eye-witness were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guidance and the missionary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of the Church need not necessarily be in their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seem to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harmony with this view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office and its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requisites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that Paul rests the validity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apostolate on the fact that He was seen of me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regards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as his true appointment which left him not one whit behind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chiefest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Miraculous gifts indeed they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 gifts they imparted; but in both instances others shared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powers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 apostle who laid his hands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blinded Saul in that house in Damascus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apostle stood by passive and wondering when the Holy Ghost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 on Cornelius and his comrades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reality apostolic succession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absurd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is nothing to succeed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what cannot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personal knowledge of the reality of the resurrection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establish that fact as indubitable history is to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foundation of the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eleven plain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 no superstitious mist around them to magnify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greatness.</w:t>
      </w:r>
    </w:p>
    <w:p w14:paraId="5FE558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4FF5AA" w14:textId="3B1170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so far as any succession to them or any devolution of their office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Christian men inherit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to bear witness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power of the risen Lord is still the office and honour of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believing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still true that the sharpest weapon which any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wield for Christ is the simple adducing of his own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which we have seen and handled we declare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best form into which our preaching can be cast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such a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man and woman who has found the sweetness and the power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filling their own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bound--rather let us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privileged--to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honour have all the 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the true worker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our work is but to proclaim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He has done 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for ourselves and for all men.</w:t>
      </w:r>
    </w:p>
    <w:p w14:paraId="5D29B8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905CB1" w14:textId="43F19B1A" w:rsidR="000610DB" w:rsidRPr="002420D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20DF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We may gather</w:t>
      </w:r>
      <w:r w:rsidR="000D6B18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too</w:t>
      </w:r>
      <w:r w:rsidR="000D6B18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the lesson of how often faithful work is</w:t>
      </w:r>
      <w:r w:rsidR="000610DB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unrecorded and forgotten.</w:t>
      </w:r>
    </w:p>
    <w:p w14:paraId="3FF9FE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0B549" w14:textId="4C075C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doubt those apostles who have no place in the history toiled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honestly and did their Lord's commands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oblivion has swallowed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Bartholomew and Lebbaeus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surname was Thaddaeus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no place in the record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obscure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faithful and good as certainly it was.</w:t>
      </w:r>
    </w:p>
    <w:p w14:paraId="27A29B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79A33" w14:textId="5E780A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it will be sooner or later with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most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to be unnoticed and unknown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memory of our poor work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perhaps for a year or two in the hearts of some few who loved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will fade wholly when they follow us into the silent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so; we shall sleep none the less sweetly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none be talking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us over 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has a short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 go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list that it has to remember grows so crowded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harder and harder to find room to write a new name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letters on the tombstones are soon erased by the feet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tramp across the churchyard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matters very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notoriety of our work is of no consequence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earnestness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accuracy with which we strike our blow is all-important; but it matters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how far it echoes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the heaven of heavens to be talked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does a man's life consist in the abundance of newspaper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paragraphs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of fame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in minds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otherwise 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itself is very much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reverse of 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do our work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saved from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festering anxiety which corrupts our purest service and fevers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serenest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once fairly make up our minds to working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unnoticed and unknown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determine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our post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conspicuous or an obscure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fill it to the utmost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power--careless of praise or censure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our judgment is with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God; careless whether we are unknown or well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known altogether to Him.</w:t>
      </w:r>
    </w:p>
    <w:p w14:paraId="4C42AC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63577D" w14:textId="03A4A0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magnitude of our work in men's eyes is as little important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noise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gave all the apostles their tasks--to some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found the Gentile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some of them to leave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generations precious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some of them none of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then? Were the Peters and the Johns more highly favoured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others? Was their work greater in His sight? Not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all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from the same motive is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measure of excellence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quantity of love and spiritual force in our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width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area over which they spread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estuary that goes wandering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miles of shallows may have less water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creep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languidly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than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torrent that thunders through some narrow gorge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deeds that stand highest on the records in heaven are not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vulgarly call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cup of cold water only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to have been rated higher there than jewelled golden chalices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brimming with rare wines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treasures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keeps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children's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like many a mother's secret store of relics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her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things of no value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the world calls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precious in His eyes for the love's sake that was in them.</w:t>
      </w:r>
    </w:p>
    <w:p w14:paraId="188F45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2042C1" w14:textId="3EEA46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service which is done from the same motive and with the same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of the same worth in His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matter whether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 in a penny Testament printed on thin paper with black 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done up in cloth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an illuminated missal glowing in gold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painted with loving care on fair parchment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bound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jewelled ivory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it matters little about the material 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scale on which we express our devotion and our aspirations; all depends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what we copy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 the size of the canvas 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copy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Small service is true service while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unnoticed insignificant servants may do work every whit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good and noble as the most widely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have been intrusted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Christ tasks that mould the ages.</w:t>
      </w:r>
    </w:p>
    <w:p w14:paraId="4743AB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DD920" w14:textId="7328B806" w:rsidR="000610DB" w:rsidRPr="002420D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20DF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Finally</w:t>
      </w:r>
      <w:r w:rsidR="000D6B18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we may add that forgotten work is remembered</w:t>
      </w:r>
      <w:r w:rsidR="000D6B18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0610DB" w:rsidRPr="002420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20DF">
        <w:rPr>
          <w:rFonts w:asciiTheme="minorHAnsi" w:hAnsiTheme="minorHAnsi" w:cs="Courier New"/>
          <w:b/>
          <w:bCs/>
          <w:sz w:val="22"/>
          <w:szCs w:val="22"/>
        </w:rPr>
        <w:t>unrecorded names are recorded above.</w:t>
      </w:r>
    </w:p>
    <w:p w14:paraId="448D61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F99DB" w14:textId="0B8A72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names of these almost anonymous apostles have no place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records of the advancement of the Church or of the development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doctrine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drop out of the narrative after the list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chapter of the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do hear of them 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last vision of the great city which the seer beheld descending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read that in its foundations were the names of the twelve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 of the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were graven there--the inconspicuous names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carved on no record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 familiar ones cut deep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rock to be seen of all men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the least that grand image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tell us that when the perfect state of the Church is 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which these men did when their testimony laid its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for ever associated with their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Unrecorded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written in heaven.</w:t>
      </w:r>
    </w:p>
    <w:p w14:paraId="4B6B96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6E62B7" w14:textId="31379B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forgotten work and its workers are remembered by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 heart and all-seeing eye keep them ever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Church whom these humble men helped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whatever muster-roll of benefactors and helpers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names may be 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be in His 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Apostle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Epistle to the Philippians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 saying in which his delicate courtesy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beautifully conspicuous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half apologises for not sending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greetings to others my fellow-workers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reminds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their names may be unwritten in his letter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inscribed by a mightier hand on a better page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Lamb's book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matters very little from what record ours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absent so long as they are found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rejoice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live obscure and die forgotten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have our names written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breastplate of our High Priest as He stands in the Holy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breastplate which lies close to His heart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girded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 of power.</w:t>
      </w:r>
    </w:p>
    <w:p w14:paraId="603AED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DDF92" w14:textId="755579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forgotten and unrecorded work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great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 of our labour may perhaps not be separable from that of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 than the sowers can go into the reaped harvest-field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identify the gathered ears which have sprung from the seed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there all the same; and whosoever may be unable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pick out each man's share in the blessed total outcome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harvest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accurate proportionment of individual reward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 service will not mar the companionship in the general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that soweth and he that reapeth shall rejoice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0E0D0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6BCC2" w14:textId="65B4EE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forgotten work will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blessed results to the doers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 of recognition and honour we may miss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robbed of the blessing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perpetual influence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own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every piece of faithful even if imperfect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Habits are 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emotions deepened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principles confirmed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enlarged by every deed done 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make an over-measure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reward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their perfect form hereafter are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for Him is ever wasted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shalt find it after many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all writing our lives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with one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manifold writers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black blank page beneath the flimsy sheet 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write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presently the black page will be taken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writing will stand out plain on the page behind that we did not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Life is the filmy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unsubstantial page on which our pen rests; the black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page is death; and the page beneath is that indelible transcript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shall find waiting for us to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shame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confusion of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with humble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world.</w:t>
      </w:r>
    </w:p>
    <w:p w14:paraId="2FDB92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4145A" w14:textId="38762D1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let us do our work 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much careful whether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or smaller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obscure or conspicuous; assured that whoever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forgets us and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 our names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unrecorded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be written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confessed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before His Father and the holy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E9399D3" w14:textId="1581B13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60D8B2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0645F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6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2021-12-02T08:23:00Z</dcterms:modified>
</cp:coreProperties>
</file>