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55F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141621B" w14:textId="72EACBE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66</w:t>
      </w:r>
      <w:r w:rsidR="000D6B18" w:rsidRPr="000D6B18">
        <w:rPr>
          <w:sz w:val="32"/>
          <w:u w:val="single"/>
        </w:rPr>
        <w:t xml:space="preserve">. </w:t>
      </w:r>
      <w:r w:rsidR="00BE47C8">
        <w:rPr>
          <w:b/>
          <w:sz w:val="32"/>
          <w:u w:val="single"/>
        </w:rPr>
        <w:t>THE KING'S CHARGE TO HIS AMBASSADORS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45D984D" w14:textId="5C38667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47C8">
        <w:rPr>
          <w:rFonts w:cstheme="minorHAnsi"/>
          <w:i/>
          <w:sz w:val="24"/>
          <w:szCs w:val="24"/>
          <w:lang w:val="en-US"/>
        </w:rPr>
        <w:t>32.</w:t>
      </w:r>
      <w:r w:rsidRPr="00A64C74">
        <w:t xml:space="preserve"> </w:t>
      </w:r>
      <w:r w:rsidR="00BE47C8" w:rsidRPr="00BE47C8">
        <w:rPr>
          <w:rFonts w:cstheme="minorHAnsi"/>
          <w:i/>
          <w:sz w:val="24"/>
          <w:szCs w:val="24"/>
          <w:lang w:val="en-US"/>
        </w:rPr>
        <w:t xml:space="preserve">Whosoever therefore shall confess Me before men, him will I confess also before My Father which is in heaven. 33. But whosoever shall deny Me before men, him will I also deny before My Father which is in heaven. 34. Think not that I am come to send peace on earth: I came not to send peace, but a sword. 35. For I am come to set a man at variance against his father, and the daughter against her mother, and the daughter in law against her </w:t>
      </w:r>
      <w:proofErr w:type="gramStart"/>
      <w:r w:rsidR="00BE47C8" w:rsidRPr="00BE47C8">
        <w:rPr>
          <w:rFonts w:cstheme="minorHAnsi"/>
          <w:i/>
          <w:sz w:val="24"/>
          <w:szCs w:val="24"/>
          <w:lang w:val="en-US"/>
        </w:rPr>
        <w:t>mother in law</w:t>
      </w:r>
      <w:proofErr w:type="gram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. 36. And man's foes shall be they of his own household. 37. He that loveth father or mother more than Me is not worthy of Me: and he that loveth son or daughter more than Me is not worthy of Me. 38. And he that taketh not his cross, and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followeth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after Me, is not worthy of Me. 39.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findeth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his life shall lose it: and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loseth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his life for My sake shall find it 40.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you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Me, and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Me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Him that sent Me. 41.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a prophet in the name of a prophet shall receive a prophet's reward; and 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a righteous man in the name of a righteous man shall receive a righteous man's reward. 42. And whosoever shall give to drink unto one of these little ones a cup of cold water only in the name of a disciple, verily I say unto you, he shall in no wise lose his reward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A88A6E" w14:textId="74EA94A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E47C8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BE47C8">
        <w:rPr>
          <w:rFonts w:cstheme="minorHAnsi"/>
          <w:i/>
          <w:sz w:val="24"/>
          <w:szCs w:val="24"/>
          <w:lang w:val="en-US"/>
        </w:rPr>
        <w:t>32-42</w:t>
      </w:r>
    </w:p>
    <w:p w14:paraId="0AF41684" w14:textId="30ECB1D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985EC" w14:textId="53F8AC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mission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important as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but a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flight to try the young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birds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larger portion of this charge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 passes far beyond the immediate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deals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permanent relations of Christ's servants to the world in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purpose of bringing it into subjection to its true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solemn closing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 our present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contain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and blessedness of confessing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vision of the antagonisms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excites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demand for all-surrendering following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rewards of those who receive Christ's 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receive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and His Father.</w:t>
      </w:r>
    </w:p>
    <w:p w14:paraId="71306A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4C163" w14:textId="77777777" w:rsidR="00BE47C8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duty and blessedness of confessing Him (vs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32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33)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0ADCFAB" w14:textId="77777777" w:rsidR="00BE47C8" w:rsidRDefault="00BE47C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37A74" w14:textId="313BDD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attaches the promise which follows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preceding thoughts of a watchful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fatherly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 great invisible hand over the true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each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guarded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shall be preserved to receive the honour of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confessed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matter what may befall His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disaster shall not rob them of their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flung down from the house-tops where they lift up their bold voices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who does not let a sparrow fall to the ground uncared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His angels charge concerning them who are so much more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shall be borne up on outstretched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they be dashed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pavement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all attain at last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guerdon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can come between Christ's servant and his crown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tender providence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mercy is over all His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sure of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river of the confessor's life may plunge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lost amid persecutions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will emerge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brighter sunshine on the other side of the mountains.</w:t>
      </w:r>
    </w:p>
    <w:p w14:paraId="6DBF1A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D697D" w14:textId="3919CA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confession which is to be thus rewarded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denial opposed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a single utterance of the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Iscariot confessed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Peter denied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habitual acknowledgment by lip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unwithdrawn 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context implies that the confession is maintained in the face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denial is a cowardly attempt to save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skin at the cost of treason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temptation does not come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sharpest form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some cowards would be made brave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perhaps easier to face the gibbet and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screw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oneself up for once to a brief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resist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specious blandishments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when it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calls itself religious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light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laugh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 pressure of the low average of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associations in trade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public and domestic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have with non-Christians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many a man's tongue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sore detriment of his own 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resisted unto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it hard to fulfil the easier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conflict to which you are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sun has more power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tempest to make the pilgrim drop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duty remains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for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is bound to make the deepest springs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stand to his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convictions will disappear like a piece of ice hid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melt and trickle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obligation lies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infinitely increased weight on Christ's servants; and the consequences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failing to discharge it are more tragic in their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exact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of the greater preciousness of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Corn hoarded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to be spoiled by weevils and 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bread of life hidden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sacks will certainly go mouldy.</w:t>
      </w:r>
    </w:p>
    <w:p w14:paraId="213E30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4C6D6" w14:textId="3A7552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reward and punishment of confession and denial come to them not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each being the revelation of the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the doers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implies that a true disciple cannot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confessor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therefore the denier must certainly be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has never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act is symptomatic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receives the congruous and correspondent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confessor is confessed; the denier is denied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calm and assured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His place as Judge underlies these words!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is God's acceptance; His denial is darkness and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correspondence between the work and the reward is beautifully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by the use of the same word to express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our confession of Him and His of us! And what a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here for all who have tremblingly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consciousness of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unworthiness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ventured to say that they were Christ's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all! Their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 confession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endorsed by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 is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will be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heaven.</w:t>
      </w:r>
    </w:p>
    <w:p w14:paraId="423DB0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D08D7" w14:textId="77777777" w:rsidR="00BE47C8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vision of the discord which follows the coming of the King of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peace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F381FD9" w14:textId="77777777" w:rsidR="00BE47C8" w:rsidRDefault="00BE47C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CE532" w14:textId="786900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enough to interpret these words as meaning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purpose indeed was to bring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result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was strife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ultimate purpose is peace; but an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is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only road to the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first 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that also King of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unrighteousness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filthiness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selfishness will fight against it for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ultimate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coming is to transform the world into the likeness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heaven; and all in the world which hates such likeness is embattled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saw 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men's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under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many an ardent reformer has cherished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of truth need only be shown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take her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Incessant struggle is the law for the individual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 till Christ's purpose for both is realised.</w:t>
      </w:r>
    </w:p>
    <w:p w14:paraId="0C313F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186C1" w14:textId="4710C8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conflict ranges the dearest in opposite 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solvent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when a substance is brought into contact with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chemical compound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greater affinity for one of its elements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other element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old combination is dissolved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stable one is 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Christianity analyses and destroys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synthesis and construction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verse 21 our Lord had foretold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brother should deliver up brother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the severance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considered from the opposite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persons who are set at variance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their kindred are here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is fanciful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observe that they are all junior members of families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would be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more likely to flock to the new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separation is mutual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hate is all 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foes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of his own household; but he is not their foe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be parted from them.</w:t>
      </w:r>
    </w:p>
    <w:p w14:paraId="312EF0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60E1B" w14:textId="77777777" w:rsid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Earthly love may be a worse foe to a true Christian than even the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enmity of the dearest; and that enmity may often be excited by the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Christian subordination of earthly to heavenly love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2D4F7D60" w14:textId="77777777" w:rsidR="00BE47C8" w:rsidRPr="00BE47C8" w:rsidRDefault="00BE47C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B80EB" w14:textId="2647D8A8" w:rsidR="000610DB" w:rsidRPr="00BE47C8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E47C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E47C8">
        <w:rPr>
          <w:rFonts w:asciiTheme="minorHAnsi" w:hAnsiTheme="minorHAnsi" w:cs="Courier New"/>
          <w:sz w:val="22"/>
          <w:szCs w:val="22"/>
        </w:rPr>
        <w:t xml:space="preserve"> our Lord passes</w:t>
      </w:r>
      <w:r w:rsidR="000610DB" w:rsidRPr="00BE47C8">
        <w:rPr>
          <w:rFonts w:asciiTheme="minorHAnsi" w:hAnsiTheme="minorHAnsi" w:cs="Courier New"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sz w:val="22"/>
          <w:szCs w:val="22"/>
        </w:rPr>
        <w:t>from the warnings of discord and hate to the danger of the</w:t>
      </w:r>
      <w:r w:rsidR="000610DB" w:rsidRPr="00BE47C8">
        <w:rPr>
          <w:rFonts w:asciiTheme="minorHAnsi" w:hAnsiTheme="minorHAnsi" w:cs="Courier New"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sz w:val="22"/>
          <w:szCs w:val="22"/>
        </w:rPr>
        <w:t>opposite--undue love.</w:t>
      </w:r>
    </w:p>
    <w:p w14:paraId="53730DC8" w14:textId="77777777" w:rsidR="000610DB" w:rsidRPr="00BE47C8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D72F0" w14:textId="577379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claims absolute supremacy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goes still farther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the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of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self and life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strange claim this is! A Jewish peasant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nineteen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years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fronts the whole race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asserts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their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their supreme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stranger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we love Him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were only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pure and benevolent? We may admire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do many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 nature in the past; but is there any possibility of evoking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as warm as love to an unseen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can have had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or love to us? And why should we love Him more than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whom we have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whom we have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or justification does He give of this unexampled demand?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seems to think that its reasonableness needs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elucidation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never did teacher professing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forward such a claim of right; and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besides did any succeed in persuading generations unborn to yield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heard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strangest thing in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is that to-day there are millions who do love Jesus Christ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all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chief self-accusation is that they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Him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audacious claim is most reasonable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Jesus is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died for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man and woman to the last of the generations had a separate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divine human love when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meet to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true; it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requirement is as stringent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two ever seem to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earthly must give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earthly be 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found sufficiency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 and peace in the heavenly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lower must not be permitted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 the flight of the heavenly to its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than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rebuke to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contrast between the warmth of our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tepidity or coldness of our heavenly love! How spontaneously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left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to the one; how hard we find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them fixed on the other! How sweet service is to the dear 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here; how reluctantly it is given to Christ! How we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rejoin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them; how little we are drawn to the place where He is!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to confess that we are not worthy of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Him; that we requite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with inadequate returns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 lives which tax His love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free forgiveness of sins against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Compliance with that stringent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subordinating all earthly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true elevating and ennobling of the earthly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degraded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is made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sweeter and deeper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than when it was set in the place of 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had no right to be.</w:t>
      </w:r>
    </w:p>
    <w:p w14:paraId="3756CE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F4A89" w14:textId="023C99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Christ's demand is not only for the surrender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giving up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profound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surrender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enigmatical that saying about taking up the cross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sounded to the disciples! They knew little about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punishment; they had not yet associated it in any way with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seems to have been the first occasion of His mentioning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allusion is so veiled as to be but partially 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intelligible was bewildering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strange royal procession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 with a cross on His shoulder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His subjects behind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similar burdens! Through the ages that procession has marched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marches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Self-denial for Christ's sake is the badge of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Observe that word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must be willingly 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assumed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other can lay it on our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word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man has his own special form in which self-denial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needful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require pure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hearts kept in very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ascertain what our particular cross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of many patterns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sizes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materials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always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of strength to carry the one which He means us to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strength to bear what is not ours.</w:t>
      </w:r>
    </w:p>
    <w:p w14:paraId="62F082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A8726" w14:textId="77777777" w:rsidR="00BE47C8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We have the rewards of those who receive Christ's messengers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therein receive Him and His Father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4915C860" w14:textId="77777777" w:rsidR="00BE47C8" w:rsidRDefault="00BE47C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B5299" w14:textId="17AFA9E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first identifies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twelve with Himself in a manner which must have sounded strange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heartened them for their work by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mysterious oneness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doctrine of Christ's 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people lay in germ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much more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 teaching and of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their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and strengthening could be apprehended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He dwells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true subjects by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 most real union subsists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head and the members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closest unions of earth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but faint shadows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that not only those who receive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receive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wonderful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followers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at the last by God Himself as joined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portions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very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accepted in the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adds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the thought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receive Him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implies that our relation to Him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real respects parallel with His relation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sends abides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Son ever abode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sent to be the brightness of Christ's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manifest Him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was sent to reveal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DCA7251" w14:textId="3FD39CC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7AC6F7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D3D887E" w14:textId="63B4F353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FE798EF" w14:textId="62E2E43C" w:rsidR="00BE47C8" w:rsidRDefault="00BE47C8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BE47C8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87296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2021-12-02T08:28:00Z</dcterms:modified>
</cp:coreProperties>
</file>