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0738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FDCADEA" w14:textId="14B95776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MATTHEW-0</w:t>
      </w:r>
      <w:r w:rsidR="005B4D48">
        <w:rPr>
          <w:b/>
          <w:sz w:val="32"/>
          <w:u w:val="single"/>
        </w:rPr>
        <w:t>72</w:t>
      </w:r>
      <w:r w:rsidR="000D6B18" w:rsidRPr="000D6B18">
        <w:rPr>
          <w:sz w:val="32"/>
          <w:u w:val="single"/>
        </w:rPr>
        <w:t xml:space="preserve">. </w:t>
      </w:r>
      <w:r w:rsidR="002232F8">
        <w:rPr>
          <w:b/>
          <w:sz w:val="32"/>
          <w:u w:val="single"/>
        </w:rPr>
        <w:t>CHRIST'S STRANGE THANKSGIVING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0089C51" w14:textId="3E7B32D3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232F8" w:rsidRPr="002232F8">
        <w:rPr>
          <w:rFonts w:cstheme="minorHAnsi"/>
          <w:i/>
          <w:sz w:val="24"/>
          <w:szCs w:val="24"/>
          <w:lang w:val="en-US"/>
        </w:rPr>
        <w:t>I thank Thee, O Father, Lord of heaven and earth, because Thou hast hid these things from the wise and prudent, and hast revealed them unto babes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561CAB9" w14:textId="37BD78A9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2232F8">
        <w:rPr>
          <w:rFonts w:cstheme="minorHAnsi"/>
          <w:i/>
          <w:sz w:val="24"/>
          <w:szCs w:val="24"/>
          <w:lang w:val="en-US"/>
        </w:rPr>
        <w:t>11</w:t>
      </w:r>
      <w:r>
        <w:rPr>
          <w:rFonts w:cstheme="minorHAnsi"/>
          <w:i/>
          <w:sz w:val="24"/>
          <w:szCs w:val="24"/>
          <w:lang w:val="en-US"/>
        </w:rPr>
        <w:t>:</w:t>
      </w:r>
      <w:r w:rsidR="002232F8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5</w:t>
      </w:r>
    </w:p>
    <w:p w14:paraId="47D52615" w14:textId="00C42CCB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8FDC17" w14:textId="7ACD84E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When Jesus was about to cure one dumb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lifted up His eyes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 and sighed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Sorrow filled His soul in the act of working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deliverance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thought of the depth of the miseries He had come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 ocean of them which He was then diminishing but by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poor drop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saddened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Jesus thought of the woes that had fallen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impenitent Sodom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 worse that still remained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revealed at the day of 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rejoiced in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Strange!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yet all in harmony with His depth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this once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we read that His heart filled with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Did He lift up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solemn thanksgiving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for the woes that had fallen on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Chorazin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Oh no! For the blinding of the wise and prudent? Oh no!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to babes? 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only for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for that full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universal offer and possibility of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forms the reason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both the revelation to babes and the hiding from the wise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attend to the connection of this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passage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get light on its force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begins with a clear prophecy of endless woe and sorrow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rejecters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comes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alleviating the terror of that thought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destruction by showing the principles on which the reception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rejection are especially based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sort of people who receive and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follows the reason why the wise are shut out and the babes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reason is not only God's inscrutable decree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something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very nature of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is hidden from all human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There is one divine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Revealer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apart from whom all is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Neither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doth any man know the Father save the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to whomsoever the Son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willeth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to reveal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characteristic which shuts 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wise and lets in the simple.</w:t>
      </w:r>
    </w:p>
    <w:p w14:paraId="4280984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FB185B" w14:textId="1BF1135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follows the great call to all to come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practical issue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all these solemn thoughts is that the Gospel is a Gospel for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one qualification for coming within the terms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offer is to be weary and heavy laden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all ends in the broad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universality of the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 adaptation to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 offer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all; and thus it is shown that every apparent exclusion of any is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result of its free offer to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to say Thou hast hid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things from the wise and prudent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but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thirsteth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ye to the waters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Well then might joy fill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of the Man of 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Well might He lift up His solemn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thanksgiving to God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thank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 of Heaven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73A54C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E1FECC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Consider--</w:t>
      </w:r>
    </w:p>
    <w:p w14:paraId="1911A52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F8D61B" w14:textId="34EA41EB" w:rsidR="000610DB" w:rsidRPr="002232F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32F8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The Great Characteristics of the Gospel.</w:t>
      </w:r>
    </w:p>
    <w:p w14:paraId="32BD807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3A7A82" w14:textId="1A62C62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shall only understand the ground of the revealing and of the hiding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we understand what it is which is offered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of such a nature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necessarily to involve a twofold effect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caused by a twofold attitude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towards it.</w:t>
      </w:r>
    </w:p>
    <w:p w14:paraId="0DF8AC0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7ACFFA" w14:textId="59F09DF3" w:rsidR="000610DB" w:rsidRPr="000610DB" w:rsidRDefault="002232F8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232F8">
        <w:rPr>
          <w:rFonts w:asciiTheme="minorHAnsi" w:hAnsiTheme="minorHAnsi" w:cs="Courier New"/>
          <w:b/>
          <w:bCs/>
          <w:sz w:val="22"/>
          <w:szCs w:val="22"/>
        </w:rPr>
        <w:t>(a)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The Gospel addresses itself to all men--man as man--not to what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sectional or accidental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not to classes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not to schools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not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é¬©</w:t>
      </w:r>
      <w:proofErr w:type="spellStart"/>
      <w:r w:rsidR="00924AB5" w:rsidRPr="000610DB">
        <w:rPr>
          <w:rFonts w:asciiTheme="minorHAnsi" w:hAnsiTheme="minorHAnsi" w:cs="Courier New"/>
          <w:sz w:val="22"/>
          <w:szCs w:val="22"/>
        </w:rPr>
        <w:t>te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It is broad and universal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It speaks no dialect of a province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but the universal language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It is addressed to Man as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We have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of us one human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It appeals to the noble and the peasant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beggar on the dunghill and to the prince on his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in precisely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the same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It is equal as the providence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impartial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 xml:space="preserve">universal as the </w:t>
      </w:r>
      <w:r w:rsidR="00924AB5" w:rsidRPr="000610DB">
        <w:rPr>
          <w:rFonts w:asciiTheme="minorHAnsi" w:hAnsiTheme="minorHAnsi" w:cs="Courier New"/>
          <w:sz w:val="22"/>
          <w:szCs w:val="22"/>
        </w:rPr>
        <w:lastRenderedPageBreak/>
        <w:t>air which reddens equally the blood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flows in long-descended veins and that of the foundling on the streets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In its sublime universality there are no distinctions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Death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Gospel know no ranks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In both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the rich and the poor meet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Lord is the Maker of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In Christ Jesus there is neither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circumcision nor uncircumcision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The blue sky which bends above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alike is like that great word.</w:t>
      </w:r>
    </w:p>
    <w:p w14:paraId="5C38817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898251" w14:textId="5AAEB39E" w:rsidR="000610DB" w:rsidRPr="000610DB" w:rsidRDefault="002232F8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232F8">
        <w:rPr>
          <w:rFonts w:asciiTheme="minorHAnsi" w:hAnsiTheme="minorHAnsi" w:cs="Courier New"/>
          <w:b/>
          <w:bCs/>
          <w:sz w:val="22"/>
          <w:szCs w:val="22"/>
        </w:rPr>
        <w:t>(b)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It treats all as utterly helpless.</w:t>
      </w:r>
    </w:p>
    <w:p w14:paraId="4B8B09A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58FE64" w14:textId="7737C655" w:rsidR="000610DB" w:rsidRPr="000610DB" w:rsidRDefault="002232F8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232F8">
        <w:rPr>
          <w:rFonts w:asciiTheme="minorHAnsi" w:hAnsiTheme="minorHAnsi" w:cs="Courier New"/>
          <w:b/>
          <w:bCs/>
          <w:sz w:val="22"/>
          <w:szCs w:val="22"/>
        </w:rPr>
        <w:t>(c)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It offers to all Redemption as their most pressing want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Consequently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in substance it is the gift not of culture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deliverance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and in form it is not a theory but a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not a system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credenda but an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not an -ology but a power.</w:t>
      </w:r>
    </w:p>
    <w:p w14:paraId="0C29AFC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243F89" w14:textId="69833E5D" w:rsidR="000610DB" w:rsidRPr="000610DB" w:rsidRDefault="002232F8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232F8">
        <w:rPr>
          <w:rFonts w:asciiTheme="minorHAnsi" w:hAnsiTheme="minorHAnsi" w:cs="Courier New"/>
          <w:b/>
          <w:bCs/>
          <w:sz w:val="22"/>
          <w:szCs w:val="22"/>
        </w:rPr>
        <w:t>(d)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It demands from all submission and trust.</w:t>
      </w:r>
    </w:p>
    <w:p w14:paraId="2886205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A63241" w14:textId="7116DFA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being the characteristics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consider--</w:t>
      </w:r>
    </w:p>
    <w:p w14:paraId="428A6C7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E2A607" w14:textId="342BF930" w:rsidR="000610DB" w:rsidRPr="002232F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32F8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The qualifications for reception as necessarily resulting from the</w:t>
      </w:r>
      <w:r w:rsidR="000610DB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characteristics.</w:t>
      </w:r>
    </w:p>
    <w:p w14:paraId="302D086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084026" w14:textId="1CBF339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persons who receive must be those who consent to take the station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 Gospel assigns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must be babes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which is meant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as are innocent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such as are reliant on a higher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self-distrustful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willing to obey.</w:t>
      </w:r>
    </w:p>
    <w:p w14:paraId="2394D04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91B0F7" w14:textId="6788068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qualifications are all moral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organ for reception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 is 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the 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receive it by faith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an intellectual process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Ignorance is no qualification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nor no disqualification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Ignorance or knowledge is immaterial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 is to be willing to accept.</w:t>
      </w:r>
    </w:p>
    <w:p w14:paraId="7D1F055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3EF8A7" w14:textId="6B0A0C87" w:rsidR="000610DB" w:rsidRPr="002232F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32F8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The disqualification of the wise as necessarily resulting from the</w:t>
      </w:r>
      <w:r w:rsidR="000610DB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qualification.</w:t>
      </w:r>
    </w:p>
    <w:p w14:paraId="7A36B2D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D60180" w14:textId="055C5A8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organ for the reception is not the head but 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wisdom is a barrier only in this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has nothing to do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Its presence or its absence is quite indifferent here as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other spheres of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joys of the affections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joys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common emotions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joys of bodily life--all these are utterly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independent of the culture of the understanding.</w:t>
      </w:r>
    </w:p>
    <w:p w14:paraId="05CBCB3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045575" w14:textId="4CBCE4B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Hence wisdom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becomes a barrier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its possessors are accustomed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think it the master key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intellect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pride of intellect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trusting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glorying in wisdom is the disqualification.</w:t>
      </w:r>
    </w:p>
    <w:p w14:paraId="4987267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4F27B2" w14:textId="24AD6F3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not true that there is any discord between religion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cultivated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loftier the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loftier all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attributes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nobler should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there is any natural affinity between ignorance and 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between narrow understandings and deep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not the Bible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religion of Christ is not like owls that love the twilight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like eagles that purge their sight at the very fountain itself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heavenly radiance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947059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B2A85C" w14:textId="7B9965C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Take history: the great names--an Augustine and a Luther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Dante and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Milton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Bacon and a Pascal--are enough to show that there is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antagonism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names enough rise to show that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alliance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inference is that the intellect has little to do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man's attitude towards the Revelation of God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moral is all.</w:t>
      </w:r>
    </w:p>
    <w:p w14:paraId="33C230A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F1C350" w14:textId="3031774C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me close with the repetition of the thought that the apparent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exclusion is the result of the universality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Come unto 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commentary on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Well then may we rejoice when we think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gospel for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Whatever you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for you if you are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However foolish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you cannot read a letter and know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you be enriched with all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must come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same terms as that beggar at your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a healthy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are more than a student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a scholar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thinker; you are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are a sinful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deeper chamber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your heart than any into which knowledge can penetrate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brings a gospel for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we think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its sublime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disregard of all peculiarities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well rejoice with him who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see your calling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loftiest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incarnate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Wisdom who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thank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if you rightly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grasp the bearing of this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mark what follows it in our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and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see these deep eyes of solemn joy turned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heaven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filmy with compassion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those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lifted in rapt devotion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stretched out to beckon you and all the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His breast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hear the voice that rose in that burst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thanksgiving melting into tenderness as it woos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you wise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ignorant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come to Him and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3A2F5D5" w14:textId="3BD11996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1DEB17F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75CDC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2021-12-03T09:07:00Z</dcterms:modified>
</cp:coreProperties>
</file>