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1D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EFFF434" w14:textId="7BDEB33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>7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A GREATER THAN JONAS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C487A2F" w14:textId="7088293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32F8" w:rsidRPr="002232F8">
        <w:rPr>
          <w:rFonts w:cstheme="minorHAnsi"/>
          <w:i/>
          <w:sz w:val="24"/>
          <w:szCs w:val="24"/>
          <w:lang w:val="en-US"/>
        </w:rPr>
        <w:t>A greater than Jonas is here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842A53" w14:textId="79998E2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2232F8">
        <w:rPr>
          <w:rFonts w:cstheme="minorHAnsi"/>
          <w:i/>
          <w:sz w:val="24"/>
          <w:szCs w:val="24"/>
          <w:lang w:val="en-US"/>
        </w:rPr>
        <w:t>41</w:t>
      </w:r>
    </w:p>
    <w:p w14:paraId="0EA25595" w14:textId="683CA21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8DEB4" w14:textId="772315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never was any man in his right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more of influence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made such claims as to himself in such unmistakable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as Jesus Christ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say such things of oneself as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lips is a sign of a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foolish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fatal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beauty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only that He claims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official attributes as a fanatical or dishonest pretender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inspiration may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does more--He declares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possessed of virtues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man said he had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proof that he did not possess them and did not know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 and the truth and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the light of the world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than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greater than Jonah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Solomon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withal I am meek and lowly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it is true.</w:t>
      </w:r>
    </w:p>
    <w:p w14:paraId="05172D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4721D" w14:textId="16785F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three comparisons of Jesus with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Solomon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claims and great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first Jesus asserts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reality all that the Temple was in shadowy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sacrifices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second he asserts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superiority not only to one prophet but to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third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asserts His superiority to Solomon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the Jews reverenced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consummate flower of kinghood.</w:t>
      </w:r>
    </w:p>
    <w:p w14:paraId="0B0ABC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A8A65" w14:textId="2FFEE3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may take this comparison as giving us positive thoughts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points of comparison may be taken to be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Jonah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one of an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Jonah in his personal character as a servant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Jonah as a prophet charged with a special work.</w:t>
      </w:r>
    </w:p>
    <w:p w14:paraId="65A1E7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BFF97" w14:textId="134AAF2E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 xml:space="preserve">The prophets and the </w:t>
      </w:r>
      <w:proofErr w:type="gramStart"/>
      <w:r w:rsidRPr="002232F8">
        <w:rPr>
          <w:rFonts w:asciiTheme="minorHAnsi" w:hAnsiTheme="minorHAnsi" w:cs="Courier New"/>
          <w:b/>
          <w:bCs/>
          <w:sz w:val="22"/>
          <w:szCs w:val="22"/>
        </w:rPr>
        <w:t>Son</w:t>
      </w:r>
      <w:proofErr w:type="gramEnd"/>
      <w:r w:rsidRPr="002232F8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AA9AE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8EE7D" w14:textId="116F01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whole prophetic order may fairly be taken as included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against all these august and venerable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teachers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speakers of the oracles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Nazarene peasant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there before Pharisees and 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asserts His superiority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either the most insane arrogance of self-assertion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sober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true that self-consciousness is ever the disease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religious teacher who begins to 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marvellous is this assertion!</w:t>
      </w:r>
    </w:p>
    <w:p w14:paraId="14C1EE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218D0" w14:textId="31A8F1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Compare it with Paul's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Unto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who am less than the least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saints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 am not a whit behind the chief of the Apostles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-though I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this is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condescension in Him to compare Himself with any son of man.</w:t>
      </w:r>
    </w:p>
    <w:p w14:paraId="7A4EB8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EB083" w14:textId="2D4FB536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The contrast is suggested between the prophets and the theme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prophets.</w:t>
      </w:r>
    </w:p>
    <w:p w14:paraId="362BED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68055" w14:textId="59C901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testimony of Jesus is the spirit of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undoubtedly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prophet order had other work than prediction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 soul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whole work was the announcement of the Messiah.</w:t>
      </w:r>
    </w:p>
    <w:p w14:paraId="0FD1AA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6288C" w14:textId="6A3A1C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testimony whereof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Elijah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traditionally the chief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stood beside Jesus on the Mount of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 away as lost in His light.</w:t>
      </w:r>
    </w:p>
    <w:p w14:paraId="10DC10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E83D0" w14:textId="2548F284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The contrast is suggested between the recipients of the word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and the Word of God.</w:t>
      </w:r>
    </w:p>
    <w:p w14:paraId="2C388C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38D45" w14:textId="4AC0BF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relation of the prophets to their message is contrasted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was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not merely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of God.</w:t>
      </w:r>
    </w:p>
    <w:p w14:paraId="59D4D3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F4737" w14:textId="7FF552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in Christ's teaching to show that He was conscious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in a human relation to the truths which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personality is ever present in His teaching instead of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suppressed--as in all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own personality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revelation is by being as much as by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Similarly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miracles are done by His own power.</w:t>
      </w:r>
    </w:p>
    <w:p w14:paraId="485C9D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BD6D6" w14:textId="7E64A434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The contrast is suggested between the partial teacher of God's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and the complete </w:t>
      </w:r>
      <w:proofErr w:type="spellStart"/>
      <w:r w:rsidR="00924AB5"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of it.</w:t>
      </w:r>
    </w:p>
    <w:p w14:paraId="22B12D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D8FA8" w14:textId="1AA502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foundation was laid by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Himself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chief corner stone (Hebrews </w:t>
      </w:r>
      <w:r w:rsidR="002232F8">
        <w:rPr>
          <w:rFonts w:asciiTheme="minorHAnsi" w:hAnsiTheme="minorHAnsi" w:cs="Courier New"/>
          <w:sz w:val="22"/>
          <w:szCs w:val="22"/>
        </w:rPr>
        <w:t>1:</w:t>
      </w:r>
      <w:r w:rsidRPr="000610DB">
        <w:rPr>
          <w:rFonts w:asciiTheme="minorHAnsi" w:hAnsiTheme="minorHAnsi" w:cs="Courier New"/>
          <w:sz w:val="22"/>
          <w:szCs w:val="22"/>
        </w:rPr>
        <w:t>1).</w:t>
      </w:r>
    </w:p>
    <w:p w14:paraId="362C2A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CF78B" w14:textId="67FAA32F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disobedient prophet and the perfect Son.</w:t>
      </w:r>
    </w:p>
    <w:p w14:paraId="1359B2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195B2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Jonah stands as the great example of human weakness in the chosen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instruments of God's hand.</w:t>
      </w:r>
    </w:p>
    <w:p w14:paraId="37D8C5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88D6D" w14:textId="3778D2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the story--his shrinking from the message given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why; but perhaps from faint-hearted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from a sense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unworthiness and unfitness for the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own words about God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long-suffering seem to suggest another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feared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message of judgment which seemed to him so unlikely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executed by the long-suffering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what made him recreant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so much fear from personal motives as intellectual perplexity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imperfect comprehension of the ways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hear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pitiable flight with its absurdity and its wickedness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comes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which shows him to have been right and true at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us that what makes a good man is not the absence of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presence of love and longing after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see the boldness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follows the reaction from that lofty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petulance or whatever else it was with which he sees the city spared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the mildest interpretation cannot acquit him of much disregard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poor souls whom he had brought to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dreadful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carelessness for the life and happiness of his fellows.</w:t>
      </w:r>
    </w:p>
    <w:p w14:paraId="63FE63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67E8B" w14:textId="5E8EBD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Jonah's behaviour is but a specimen of the vacillations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alternations of feeling which beset every man; the loftiest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Solomon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Elijah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Cranmer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full of instruction for us.</w:t>
      </w:r>
    </w:p>
    <w:p w14:paraId="09334B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815C5D" w14:textId="27C61A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we turn to the contrast in Christ's perfect obedience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faithfulness in His prophetic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is no trace of shrinking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when the grimness of the Cross weighed most on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confusion of mind as to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to the union in Him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righteousness and infinite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darkened His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utterances or cast a shadow over his own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never weakened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collapse that follows on great effort or strong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failed in his mission through lack of pity.</w:t>
      </w:r>
    </w:p>
    <w:p w14:paraId="62C62E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1024B" w14:textId="3229DF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no need to draw out the comparison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look on all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them all full of faults and flaws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stainless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life in which is no blot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heart in which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failings--one obedience which never varied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always those things which please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the noblest examples of virtue that the world has ever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in them all some speck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 to this whole and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chrysolite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a greater than they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177247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20562" w14:textId="489966E5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bearer of a transitory message of repentance to one Gentile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people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and the bearer of an eternal message of grace and love to the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whole earth.</w:t>
      </w:r>
    </w:p>
    <w:p w14:paraId="0DC466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57C02" w14:textId="77777777" w:rsidR="000610DB" w:rsidRPr="000610DB" w:rsidRDefault="00924AB5" w:rsidP="002232F8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Jonah is remarkable as having had the sphere of his activity wholly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Israel.</w:t>
      </w:r>
    </w:p>
    <w:p w14:paraId="1E4338DD" w14:textId="77777777" w:rsidR="000610DB" w:rsidRPr="000610DB" w:rsidRDefault="00924AB5" w:rsidP="002232F8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nature of his message; a preaching of punishment; a call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repentance.</w:t>
      </w:r>
    </w:p>
    <w:p w14:paraId="13E92B7D" w14:textId="0BDFC485" w:rsidR="000610DB" w:rsidRPr="000610DB" w:rsidRDefault="00924AB5" w:rsidP="002232F8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sphere of it--one Gentile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effect of it--transitory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what Nineveh became.</w:t>
      </w:r>
    </w:p>
    <w:p w14:paraId="7ADD4D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60C89" w14:textId="126FEC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is greater than Jonah or any prophet in this 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is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 He preaches and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transcends even the loftiest and most spiritual words of 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them.</w:t>
      </w:r>
    </w:p>
    <w:p w14:paraId="23EAAB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BD176" w14:textId="7D2C809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voice is sweetest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clearest and fullest of all 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sounded in men's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because it is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brings the most solemn responsibility that was ever laid on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 still more gravely and truly may it be said than to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Jesus speak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of Nineveh shall rise in judgment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generation and condemn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B5C0DE9" w14:textId="7CC9538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DEF991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BD03576" w14:textId="567078E8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1BB9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2021-12-03T09:05:00Z</dcterms:modified>
</cp:coreProperties>
</file>