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16985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2E9EF8D" w14:textId="0D32E1BA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MATTHEW-0</w:t>
      </w:r>
      <w:r w:rsidR="005B4D48">
        <w:rPr>
          <w:b/>
          <w:sz w:val="32"/>
          <w:u w:val="single"/>
        </w:rPr>
        <w:t>79</w:t>
      </w:r>
      <w:r w:rsidR="000D6B18" w:rsidRPr="000D6B18">
        <w:rPr>
          <w:sz w:val="32"/>
          <w:u w:val="single"/>
        </w:rPr>
        <w:t xml:space="preserve">. </w:t>
      </w:r>
      <w:r w:rsidR="002232F8">
        <w:rPr>
          <w:b/>
          <w:sz w:val="32"/>
          <w:u w:val="single"/>
        </w:rPr>
        <w:t>FOUR SOWINGS AND ONE RIPENING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4397E511" w14:textId="7B026EC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2232F8">
        <w:rPr>
          <w:rFonts w:cstheme="minorHAnsi"/>
          <w:i/>
          <w:sz w:val="24"/>
          <w:szCs w:val="24"/>
          <w:lang w:val="en-US"/>
        </w:rPr>
        <w:t>1.</w:t>
      </w:r>
      <w:r w:rsidRPr="00A64C74">
        <w:t xml:space="preserve"> </w:t>
      </w:r>
      <w:r w:rsidR="002232F8" w:rsidRPr="002232F8">
        <w:rPr>
          <w:rFonts w:cstheme="minorHAnsi"/>
          <w:i/>
          <w:sz w:val="24"/>
          <w:szCs w:val="24"/>
          <w:lang w:val="en-US"/>
        </w:rPr>
        <w:t>The same day went Jesus out of the house, and sat by the sea side. 2. And great multitudes were gathered together unto Him, so that He went into a ship, and sat; and the whole multitude stood on the shore. 8. And He spake many things unto them in parables, saying, Behold, a sower went forth to sow; 4. And when he sowed, some seeds fell by the way side, and the fowls came and devoured them up: 6. Some fell upon stony places, where they had not much earth: and forthwith they sprung up, because they had no deepness of earth: 6. And when the sun was up, they were scorched; and because they had no root, they withered away. 7. And some fell among thorns; and the thorns sprung up, and choked them: 8. But other fell into good ground, and brought forth fruit, some an hundredfold, some sixtyfold, some thirtyfold. 9. Who hath ears to hear, let him hear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353B85C8" w14:textId="6141100B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Matthew </w:t>
      </w:r>
      <w:r w:rsidR="002232F8">
        <w:rPr>
          <w:rFonts w:cstheme="minorHAnsi"/>
          <w:i/>
          <w:sz w:val="24"/>
          <w:szCs w:val="24"/>
          <w:lang w:val="en-US"/>
        </w:rPr>
        <w:t>13</w:t>
      </w:r>
      <w:r>
        <w:rPr>
          <w:rFonts w:cstheme="minorHAnsi"/>
          <w:i/>
          <w:sz w:val="24"/>
          <w:szCs w:val="24"/>
          <w:lang w:val="en-US"/>
        </w:rPr>
        <w:t>:1-</w:t>
      </w:r>
      <w:r w:rsidR="002232F8">
        <w:rPr>
          <w:rFonts w:cstheme="minorHAnsi"/>
          <w:i/>
          <w:sz w:val="24"/>
          <w:szCs w:val="24"/>
          <w:lang w:val="en-US"/>
        </w:rPr>
        <w:t>9</w:t>
      </w:r>
    </w:p>
    <w:p w14:paraId="6ADAAE1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9F0348" w14:textId="727564D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seven parables of the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this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not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regarded as grouped together by Matthew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spoken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consecutively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obvious from the notes of time in verses 36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53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a great whole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setting forth the mystery of the kingdom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its method of establishment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its outward and inward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conditions of entrance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final purification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sacred number seven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impressed upon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the token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completeness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fall into two parts: four of them being spoken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multitudes from the 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presenting the more obvious aspects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development of the kingdom; three being addressed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disciples in the house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setting forth truths about it more fitted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them.</w:t>
      </w:r>
    </w:p>
    <w:p w14:paraId="6D2B7A0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34DCA5C" w14:textId="6CBA185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first parable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concerns us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been generally called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 of the Sower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is not the prominent figure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subject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much rather the soils; and the intention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so much to declare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anything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explain to the people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were looking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kingdom to be set up by outward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irrespective of men's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dispositions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way of establishing it was by teaching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needed receptive spirits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parable is both history and prophecy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tells Christ's own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foretells His servants'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great Sower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has come forth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Father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present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errand is not to burn up thorns or to punish the husbandmen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scatter on all hearts the living seed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here interpreted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accordance with the dominant idea of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being the word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kingdom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(ver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19)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who follow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His truth known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sowers in their turn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to look for the same issue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figure is common to all languages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intellectual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moral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spiritual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seminal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deposited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a mysterious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vitality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its issue is not a manufacture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especially religious teachers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would remember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would be fewer failures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good deal of their work would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modified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have here four sowings and one ripening--a sad proportion!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are not told that the quantity of seed was in each case the same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Rather we may suppose that much less fell on the wayside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rocky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among the thorns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than on the good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we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say that seventy-five per cent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it was wasted; 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any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proportion of failure is tragically large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Sower was under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illusion as to the result of His work.</w:t>
      </w:r>
    </w:p>
    <w:p w14:paraId="075E505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58DFCB" w14:textId="006C131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folly to sow on the hard footpath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the rocky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among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thorns; but Christ and His servants have to do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endless hope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these unreceptive hearts may become good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lesson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parable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Scatter the seed everywhere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most unlikely places.</w:t>
      </w:r>
    </w:p>
    <w:p w14:paraId="3982A4F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6ADA3C" w14:textId="77777777" w:rsidR="002232F8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Our Lord begins with the case in which the seed remains quite</w:t>
      </w:r>
      <w:r w:rsidR="000610DB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outside the soil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or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without metaphor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in which the word finds</w:t>
      </w:r>
      <w:r w:rsidR="000610DB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absolutely no entrance into the heart or mind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36CFEFA8" w14:textId="77777777" w:rsidR="002232F8" w:rsidRDefault="002232F8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8E6DAD" w14:textId="454302D1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beaten path runs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perhaps through the middle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cornfield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exactly the same soil as the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many passengers have trodden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very foot of the sower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comes and goes in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helped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Some of the seed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sown broadcast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 falls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lies where it falls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 no power to penetrate the hard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As in our own English cornfields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flock of bold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hungry birds watch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sower; 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soon as his back is turned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are down with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swift-winged swoop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away goes the exposed grain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there is an end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it; and the path is as bare as ever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five minutes after it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strewed with seeds.</w:t>
      </w:r>
    </w:p>
    <w:p w14:paraId="5DBCACE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12544B" w14:textId="39BB984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explanation is too plain to be mistaken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may briefly touch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main features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our Lord begins with the case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there is least contact between His word and the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contact is least in degree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it is shortest in duration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minute or two finishes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Notice especially that the path has been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made hard by external pressure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soil like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parts of the 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represents the case of men whose insensibility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word is caused by outward things having made a thoroughfare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natures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trodden them into incapacity to receive the message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Christ's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heavy baggage-wagons of commerce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light cars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pleasure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merry dancers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sad funeral processions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all used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each footfall has beaten the once loose soil a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made insensitive to the gospel by the effect of innocent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necessary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we take care to plough up the path along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they travel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keep our spirits susceptible by a distinct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many hearers of every teacher are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never take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words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simply because they are so completely preoccupied!</w:t>
      </w:r>
    </w:p>
    <w:p w14:paraId="0CD658A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38C844" w14:textId="3C92501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Notice what becomes of the seed that lies thus bare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Immediately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Satan cometh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agents are these light-winged thoughts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flutter round the hearer as soon as the sermon or the lesson is 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Talk of the weather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criticism of the congregation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of the sower's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attitude as he flung the seed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politics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business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drive away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remembrance of even the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many of our hearers are out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sight of the church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 the whirl of traffic begins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 is soon beaten a little harder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 seed had got ever so little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into the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sharp beaks of the thieves would not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carried it off so easily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Impressions so slight as Christ's word makes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busy men are quickly rubbed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if the seed sown vanishes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swiftly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fault is not in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 ourselves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Satan may seek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snatch it away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we can hinder him.</w:t>
      </w:r>
    </w:p>
    <w:p w14:paraId="5314680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67BED4" w14:textId="4359B33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Lord uses a singular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 he that was sown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way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appears to identify the man with the seed rather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been suggested by some commentators that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is to be regarded as conveying the truth that the seed sown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heart and growing up there becomes the life-spring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individual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therefore we may speak of him or of it as bearing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this explanation will not avail for the case where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entrance of the word into the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so no new birth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More probably we are to regard the expression simply 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conversational shorthand form of speech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strictly accurate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quite intelligible.</w:t>
      </w:r>
    </w:p>
    <w:p w14:paraId="0D87DC9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41AA20" w14:textId="77777777" w:rsidR="002232F8" w:rsidRPr="002232F8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2232F8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The next variety of soil differs from the preceding in having its</w:t>
      </w:r>
      <w:r w:rsidR="000610DB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2232F8">
        <w:rPr>
          <w:rFonts w:asciiTheme="minorHAnsi" w:hAnsiTheme="minorHAnsi" w:cs="Courier New"/>
          <w:b/>
          <w:bCs/>
          <w:sz w:val="22"/>
          <w:szCs w:val="22"/>
        </w:rPr>
        <w:t>hindrance deep seated</w:t>
      </w:r>
      <w:r w:rsidR="000D6B18" w:rsidRPr="002232F8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6396BE0A" w14:textId="77777777" w:rsidR="002232F8" w:rsidRDefault="002232F8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710BAF6" w14:textId="2E28858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Many a hillside in Galilee--as in Scotland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England--would show a thin surface of soil over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skin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stretched tightly on a bone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roots could get through the rock nor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find nourishment in it; while the very shallowness of earth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heat of the underlying stone would accelerate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premature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feeble shoots perish as quickly as they spring up; the fierce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Eastern sun makes a speedy end of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few days sees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springing and withering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 case of lightly come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lightly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Quick-sprouting herbs are soon-dying herbs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 shallow pond is up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waves under a breeze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which raises no sea on the Atlantic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calm again in a few minutes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Readily stirred emotion is transient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Brushwood catches fire easily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burns itself out quickly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Coal takes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longer to kindle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harder to put out.</w:t>
      </w:r>
    </w:p>
    <w:p w14:paraId="02A608F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E13115" w14:textId="12970E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persons meant are those of excitable temperament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whose feelings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lie on the surface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can be got at without first passing through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understanding or the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Such people are easily played on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epidemic influence of any prevalent enthusiasm or emotion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every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revival of religion shows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very joy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hearing the word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suspicious; for a true reception of it seldom begins with joy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rather with the sorrow which worketh repentance not to be repented of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immediate reception of it is suspicious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suggests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has been no time to consult the understanding or to form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deliberate purpose; stable resolutions are slowly formed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sunny side of religion 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has attracted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know nothing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difficulties and depths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soon as they find out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realities of the course which they have embraced so lightly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desert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John Mark running away as soon as home comforts at Cyprus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left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Christian life means self-denial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resistance to many fascinations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means sweat and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it means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there be persecution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 no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will be affliction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the joyful emotion will ooze out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man's finger-ends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same superficial excitability which determined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swift reception of the word will determine his hasty casting of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immediately he stumbles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his acts will be done in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hurry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none of his moods will last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Feeling is in its place down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engine-room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makes a poor pilot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Very significant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phrase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 root in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roots are in the accidents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religion has never really struck root in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only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superficial layer of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understanding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unpenetrated by its fibres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it is easily pulled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soon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withered.</w:t>
      </w:r>
    </w:p>
    <w:p w14:paraId="1CE5199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524B192" w14:textId="09D42DB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another profound truth in this picture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hard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impenetrable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rock lies right under the thin skin of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nature which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over-emotional on its surface is utterly hard at its core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heartless people are those whose feelings are always ready to gush;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unimpressible are those who are most easily brought to a certain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degree of emotion by the sound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class is an advance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that there has been a real contact with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has lain longer in their 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had some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regard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as either better or worse than the 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as we consider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it is better to accept and feel than not to accept at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worse to have in some measure possessed and felt than not to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received the word of the kingdom.</w:t>
      </w:r>
    </w:p>
    <w:p w14:paraId="2AA2BC5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3EF5EF" w14:textId="77777777" w:rsidR="00827655" w:rsidRPr="0082765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7655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In one part of the field was a patch where the soil was neither</w:t>
      </w:r>
      <w:r w:rsidR="000610DB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rammed solid</w:t>
      </w:r>
      <w:r w:rsidR="000D6B18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as on the footpath</w:t>
      </w:r>
      <w:r w:rsidR="000D6B18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nor thin</w:t>
      </w:r>
      <w:r w:rsidR="000D6B18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as where the rock cropped</w:t>
      </w:r>
      <w:r w:rsidR="000610DB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out</w:t>
      </w:r>
      <w:r w:rsidR="000D6B18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but where there had been a tangle of thorns</w:t>
      </w:r>
      <w:r w:rsidR="000D6B18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which grow</w:t>
      </w:r>
      <w:r w:rsidR="000610DB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luxuriantly in Palestine</w:t>
      </w:r>
      <w:r w:rsidR="000D6B18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57ACDB6D" w14:textId="77777777" w:rsidR="00827655" w:rsidRDefault="0082765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BBCF7B1" w14:textId="3C6DB45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had been cut down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 stubbed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plain from the very fact that the seed reached the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also from the description of them as springing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two growths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advance together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this case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seed has a longer life than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former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roots and grows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evangelist's version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fruits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it does not mature its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no question of falling away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the hardier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had the advantage of previous possession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which pushes up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shoots above ground all round the more tender plant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gets the start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smothers its green blades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overtopping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keeping it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sun and air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well as drawing to itself the nourishment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main point here is simultaneousness of the two growths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James calls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double-minded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trying to grow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both corn and thorn on the same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has some religion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 to make thorough work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endeavouring to ride on two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horses at once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Religion says either--or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he is trying both--and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human heart has only a limited amount of love and trust to give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must have it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has enough for one--that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Him; 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enough for two,--that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Him and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man's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has not been powerful enough to grub up the roots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 cut down when the seed was sown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 little while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the beginning of his course; the new life in him seemed to conquer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roots of the old lay hid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due 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showed again above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Ill weeds grow apace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is their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faster than the good seed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the only thing to do is to get them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ground to the last fibre.</w:t>
      </w:r>
    </w:p>
    <w:p w14:paraId="72A8B0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773057" w14:textId="02DD82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Christ specifies what He deems thorns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all understand care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 called; but riches? 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too have sharp prickles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anybody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find who stuffs a pillow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our Lord chooses His words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point the lesson that not outward things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our attitude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make the barrenness of this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care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deceitfulness of riches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choke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These two seem opposites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are really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thing on two opposite 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who is burdened with the cares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poverty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man who is deceived by the false promises of wealth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really the same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is the other turned inside 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make the world our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we worship it by saying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desolate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thee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by fancying that we are secure with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Note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issue in this case is--unfruitfulness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suppose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usually does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keep up a profession of Christianity all his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likely does not know that the seed is choked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has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become unfruitful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he is a stunted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useless Christian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sap and nourishment of his soul given to his worldly position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is a poor pining 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blanched leaves and abortive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How much of Christ's field is filled with plants of that sort!</w:t>
      </w:r>
    </w:p>
    <w:p w14:paraId="1B16D39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20BD71" w14:textId="77777777" w:rsidR="00827655" w:rsidRPr="00827655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827655">
        <w:rPr>
          <w:rFonts w:asciiTheme="minorHAnsi" w:hAnsiTheme="minorHAnsi" w:cs="Courier New"/>
          <w:b/>
          <w:bCs/>
          <w:sz w:val="22"/>
          <w:szCs w:val="22"/>
        </w:rPr>
        <w:t>IV</w:t>
      </w:r>
      <w:r w:rsidR="000D6B18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The parable tells us nothing about the comparative acreage of the</w:t>
      </w:r>
      <w:r w:rsidR="000610DB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path and the rocky and thorny soils on the one hand</w:t>
      </w:r>
      <w:r w:rsidR="000D6B18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and of the fertile</w:t>
      </w:r>
      <w:r w:rsidR="000610DB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827655">
        <w:rPr>
          <w:rFonts w:asciiTheme="minorHAnsi" w:hAnsiTheme="minorHAnsi" w:cs="Courier New"/>
          <w:b/>
          <w:bCs/>
          <w:sz w:val="22"/>
          <w:szCs w:val="22"/>
        </w:rPr>
        <w:t>soil on the other</w:t>
      </w:r>
      <w:r w:rsidR="000D6B18" w:rsidRPr="00827655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7ED70A88" w14:textId="77777777" w:rsidR="00827655" w:rsidRDefault="0082765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6868127" w14:textId="5110714A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is not meant to teach the proportion of success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failure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exhibit the fact that the reception of the word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depends on men's dispositions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good soil has none of the faults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rest of the field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loose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thus unlike the path; deep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thus unlike the rocky bit; clean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thus unlike the thorn brake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interpretation given of it by our Lord seems at first sight incomplete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all summed up in one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understandeth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did not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second and third classes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all events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understand? They received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had some growth in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distinction between them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good-soil hearer is surely of a moral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than of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purely intellectual a kind as understanding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suggests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Luke's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keep fast in an honest and good heart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seem a more adequate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statement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Biblical usage does not regard understanding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purely intellectual process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rather as the action of the whole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moral and spiritual nature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knows nothing of dividing a man up into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water-tight compartments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which may be full of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clean and receptive of good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According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understand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religious truth by our hearts and moral nature in conjunction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dry light of intellect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the word here is used in a pregnant sense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includes the grasp of the truth with the whole being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complete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reception of the word of the kingdom not merely into the intellect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into the central self which is the undivided fountain from which flow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issues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these be called intellect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affection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he who has thus become one with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housed it deep in his inmost soul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understands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sense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our Lord here uses that expression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Thy word have I hid in mine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exactly corresponds to the understanding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here given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distinctive mark of the good soil.</w:t>
      </w:r>
    </w:p>
    <w:p w14:paraId="1A90F2C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157F46" w14:textId="72CE5F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result of that reception into the depths of the spirit is that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verily beareth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man who receives the word is identified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plant that springs from the seed which he receives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life of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is the result of the growth in him of a supernatural seed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bears 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the fruit comes not from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from the seed sown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live; yet not 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Christ liveth in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Fruitfulness is the aim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test of the reception of the seed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there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manifestly there has been no real understanding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touchstone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will produce surprising results in detecting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spurious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it be honestly applied!</w:t>
      </w:r>
    </w:p>
    <w:p w14:paraId="5498C8A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0C06C90" w14:textId="49EE2DD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There is variety in the degree of fruitfulness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goodness of the soil; 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according to the thoroughness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depth of the reception of the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great Husbandman does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demand uniform fertility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is glad when He gets an hundredfold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accepts sixty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does not refuse thirty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He arranges them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descending order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if He would fain have the highest rate from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plants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without disappointment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gradually stretches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merciful allowance to take in even the lowest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will accept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scantiest fruitage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lovingly purge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branch that it may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forth more fruit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5346BD8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1117267" w14:textId="7AA4FBC7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 parable teaches everything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Paths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rocks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thorns cannot change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men can plough up the trodden 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blast away the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root out the thorns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God's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can open the door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Sower and His seed may enter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responsible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 the nature of the soil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else His warning were 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 heed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how ye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2450F356" w14:textId="5BE1ACA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55ECC0F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6E5C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7509F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1663</TotalTime>
  <Pages>5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2021-12-03T09:00:00Z</dcterms:modified>
</cp:coreProperties>
</file>