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6801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C0A9AA6" w14:textId="7E616E88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MATTHEW-0</w:t>
      </w:r>
      <w:r w:rsidR="005B4D48">
        <w:rPr>
          <w:b/>
          <w:sz w:val="32"/>
          <w:u w:val="single"/>
        </w:rPr>
        <w:t>90</w:t>
      </w:r>
      <w:r w:rsidR="000D6B18" w:rsidRPr="000D6B18">
        <w:rPr>
          <w:sz w:val="32"/>
          <w:u w:val="single"/>
        </w:rPr>
        <w:t xml:space="preserve">. </w:t>
      </w:r>
      <w:r>
        <w:rPr>
          <w:b/>
          <w:sz w:val="32"/>
          <w:u w:val="single"/>
        </w:rPr>
        <w:t>SWIFT HEALING SERVICE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DDB9332" w14:textId="51EA654A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9A6AED" w:rsidRPr="009A6AED">
        <w:rPr>
          <w:rFonts w:cstheme="minorHAnsi"/>
          <w:i/>
          <w:sz w:val="24"/>
          <w:szCs w:val="24"/>
          <w:lang w:val="en-US"/>
        </w:rPr>
        <w:t>And Peter answered Him and said, Lord, if it be Thou, bid me come unto Thee on the water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BAAAFAE" w14:textId="7067FFE4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9A6AED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</w:t>
      </w:r>
      <w:r w:rsidR="009A6AED">
        <w:rPr>
          <w:rFonts w:cstheme="minorHAnsi"/>
          <w:i/>
          <w:sz w:val="24"/>
          <w:szCs w:val="24"/>
          <w:lang w:val="en-US"/>
        </w:rPr>
        <w:t>28</w:t>
      </w:r>
    </w:p>
    <w:p w14:paraId="2589E884" w14:textId="4F22AE6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741038" w14:textId="1DF262C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owe this account of an episode in the miracle of Christ's walking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waters to Matthew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Singularly enough there is no reference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Peter's venturesomeness and failure in the Gospel which is generally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believed to have been written under his special inspection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 passes by that part of the narrative without a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may be because Peter was somewhat ashamed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it may be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natural disinclination to make himself prominent in the story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the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be thankful that in this first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the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is not only interesting as illustrating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characteristics of the apostle in a very picturesque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carrying in it very plainly large lessons that are of use for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all.</w:t>
      </w:r>
    </w:p>
    <w:p w14:paraId="13CBE9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9EE0EC" w14:textId="6FD8215B" w:rsidR="000610DB" w:rsidRPr="009A6AE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A6AED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Note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Peter's venturesomeness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half faith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and half</w:t>
      </w:r>
      <w:r w:rsidR="000610DB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presumption.</w:t>
      </w:r>
    </w:p>
    <w:p w14:paraId="624D37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27C0DD" w14:textId="2222AD5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 singular mixture of good and bad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Looked at one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seems all right; like a bit of shot silk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light it is bright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another it is black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was good in it?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man's out-and-out confidence in his Master; and there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unconsidered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instinctive shoot of love in his heart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mysterious figure standing there upon the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his desire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 beside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far more Bid me come to Thee!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Bid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 Thee on the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incident was a kind of rehearsal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noticeable 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with nearly parallel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incident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discovered the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standing on the shore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floundered through the water anyhow; whether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it or in it did not matter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long as he could get near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though the apostle's action was blended with a great deal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was childish and sensuous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perhaps quite as much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 of mere temperament as of conscious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still there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in that eager longing to be beside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it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for us if we in some measure shared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that indifference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perils of the strange path so long as it led to Christ's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were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ennoble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that perfect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confidence that Christ could enable him to tread the unquiet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make us lords of all storms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wrought in us.</w:t>
      </w:r>
    </w:p>
    <w:p w14:paraId="01C573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1E985B" w14:textId="40E9B9E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was bad in it?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characteristic pushing of himself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wish to be singled out from his brethren by some special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Bid me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 should he be bidden any more than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sits quietly and gazes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are tugging at the oars?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the impetuous rashness and signal over-estimate of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capacity and courage were bad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a little dash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boyish kind of wish to do a strange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now that he sees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walking on the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thinks he would like to try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request is a rash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self-confident pushing of himself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brethren into circumstances of wholly unnecessary peril and trial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which he had not estimated the severity till he felt the water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to yield under his feet and the wind smiting him on the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the incident is a rehearsal and anticipation of the precisely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similar thing that he did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morning of Christ's trial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shouldered himself unnecessarily into the high priest's palace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close up against the fire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 moment's reflection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possible danger he was running of having his loyalty melted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fiercer flame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little dreaming that he was going to 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courage to ooze out at his finger-ends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the sharp tongue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maid-servant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like manner as he says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Bid me come 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without the smallest doubt that when 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was bade to come he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able to 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he said that night: Though all should forsake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yet will not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I,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and yet he denied Him.</w:t>
      </w:r>
    </w:p>
    <w:p w14:paraId="1F84E65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C7AC22" w14:textId="39203BB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Let us take the warning from this venturesomeness of a generous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impulsive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enthusiastic religious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remember that 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genuine faith and religious emotion need to be sobered and steadied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reflection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searching into our own motives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we venture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howsoever much we may wish to go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Make very 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your zeal for the Lord has an element of sober permanence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 is the result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of a mere transitory feeling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settled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do not push yourself voluntarily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places of peril or of difficulty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 fighting is hard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fire heavy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you have reasonable grounds for believing that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stand the strain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Bring quiet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sober reason into the loftiest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loveliest enthusiasm of your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there will be something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that will live through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walk the water with unwetted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unsinking foot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 impure alloy of selfish itching for pre-eminence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distinction does not seldom mingle with the fine gold of religious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enthusiasm and desire to serve and be near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test our motives and seek to refine our purest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scrupulously the purer they seem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we be yielding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impulses of self while we fancy that we are being drawn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magnetism of Christ.</w:t>
      </w:r>
    </w:p>
    <w:p w14:paraId="7428D79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235C5C" w14:textId="1A0809FC" w:rsidR="000610DB" w:rsidRPr="009A6AE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A6AED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We have here the momentary triumph and swift collapse of an impure</w:t>
      </w:r>
      <w:r w:rsidR="000610DB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faith.</w:t>
      </w:r>
    </w:p>
    <w:p w14:paraId="7B0A41D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9AFE41" w14:textId="527CE11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can fancy with what hushed expectation the other apostles looked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 as he let himself down over the side of the 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feet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touched the surges and did not sink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single-worded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answer Come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barely sanctions the apostle's request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at most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permission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scarcely a 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permission to 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that Peter may learn his own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did walk on the water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go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kept him up? Not Christ's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bestowed on the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simply the exercise of Christ's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he was held up by the operation of that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did he begin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sink? The vivid narrative tells us: When he saw the wind boisterous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afraid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had been blowing every bit as hard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stepped out of the 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waves were not running any higher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Bid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me come 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was down amongst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makes a wonderful difference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a moment he 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peril into which he had so heedlessly thrust himself began to tell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Presumption subsided swiftly into fright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usually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fear began to fulfil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usually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became afraid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made him heavy and he began to sink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because the gale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more violent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because the uneven pavement was any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yielding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because he was frightened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faith began to falter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close sight of the danger.</w:t>
      </w:r>
    </w:p>
    <w:p w14:paraId="728B58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18CC5E" w14:textId="17765A2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why did the ebbing away of faith mean the withdrawal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to keep him up? Why? Because it could not but be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door through which Christ's upholding power gets into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the door of the man's trust in the power; and if he shuts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power stops outside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Peter went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text does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 us how far down he went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Depend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further than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shoes! But he went down because he began to lose his trust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could hold him up; and when he lost his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lost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over him.</w:t>
      </w:r>
    </w:p>
    <w:p w14:paraId="3694164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651A4C" w14:textId="39B8640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this is a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carrying very plain and important lessons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upborne by Christ's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working on and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invests us with prerogatives in some measure like His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can stand quiet on the heaving wave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can His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 do shall ye do also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-and the depths of the sea "become" a 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ransomed to pass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power is exercised on condition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soon as faith ceases the influx of His grace is stayed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probably he was not thinking of this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philosophy of it into plain words in his own letter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who are kept by the power of God through faith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salvation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held up as long as he believed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belief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that which it grasped was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what held him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will and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shall be held up everywhere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long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longer than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set our confidence upon Him.</w:t>
      </w:r>
    </w:p>
    <w:p w14:paraId="15CE200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AEC1E2" w14:textId="7C07343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Our faith is sure to fail when we turn away our eyes from Christ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look at the tempest and the dangers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keep our gaze fixed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consciousness and the confidence of His all-sustaining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hold us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once we turn aside to look at the waves as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prick our ears to listen to the wind as it whistles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begin to doubt whether He is able to keep us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Looking off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all these dangers unto Jesus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needful if we are to run the race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set before us.</w:t>
      </w:r>
    </w:p>
    <w:p w14:paraId="537E11C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50C0B6" w14:textId="15A95E4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man walking along a narrow ledge of some Alpine height has only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chance of safety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look at his feet or at the icy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rocks beside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 the gulf beneath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which he will be dashed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he gazes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must look up and onwards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he will walk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along a knife-edge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shall not fall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never mind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never mind the wind; look at Jesus and you will get to Him dry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turn away your eyes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take counsel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difficulties and trials and antagonisms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down you will be sure to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sank to the bottom like a 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depths covered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holds us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cannot hold us up unless we trust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and fear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contend for supremacy 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rightly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afraid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are afraid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terror will slay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look away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occupy our thoughts with dangers and obstacles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sure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lead to the collapse of faith and the strengthening of terror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look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past and above the billows to Him that stands on them is sure to cast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fear and to hearten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ignored the danger at the wrong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he dropped over the side of the 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was aware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at the wrong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he was actually being held up and delivered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Rashness ignores peril in the wrong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thereby ensures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falling on the presumptuous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ignores it in the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letting the eye travel past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Christ who shields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thereby faith brings about the security it expects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annihilates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peril from which it looks away to Jesus.</w:t>
      </w:r>
    </w:p>
    <w:p w14:paraId="6C95E57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FDD624" w14:textId="42738735" w:rsidR="000610DB" w:rsidRPr="009A6AE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A6AED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9A6AE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A6AED">
        <w:rPr>
          <w:rFonts w:asciiTheme="minorHAnsi" w:hAnsiTheme="minorHAnsi" w:cs="Courier New"/>
          <w:b/>
          <w:bCs/>
          <w:sz w:val="22"/>
          <w:szCs w:val="22"/>
        </w:rPr>
        <w:t>We have here the cry of desperate faith and its immediate answer.</w:t>
      </w:r>
    </w:p>
    <w:p w14:paraId="5D830E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0CFC9E" w14:textId="4E5DD86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very thing which had broken Peter's faith mended it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sunk him by making him falter in his confidence;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desperation of his terror drove him back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cried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shrill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loud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heard above the roar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boisterous wind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save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difficulties and dangers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begin to tell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often send us back to the trust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anticipation of them had broken; and out of the very extremity of fear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sometimes can draw its own antidote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with flint and steel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may strike a spark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striking against our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the flash that kindles the tinder.</w:t>
      </w:r>
    </w:p>
    <w:p w14:paraId="73C9558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44158F" w14:textId="60FE15C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brief cry for help singularly blends faith and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else Peter would not have appealed to Christ to save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mortal terror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else he would not have felt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 to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faith is uppermost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very terror feeds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swift transiti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fears may pass into their own opposite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become courageous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in a coal fire the thick black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smoke sometimes gets alight and passes into ruddy flame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our fears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catch fire and flash up as confidence and prayer.</w:t>
      </w:r>
    </w:p>
    <w:p w14:paraId="3013C23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FBF8D2" w14:textId="72BDFC0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 the merciful swiftness of Christ's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Immediately He caught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another moment would have been too 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 to teach him the lessons of his presumption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when the water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but up to the lips that shrieked for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but one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must be saved first and talked to afterwards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cries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deliverance in temporal matters are not always answered so quickly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often better for us to be left to struggle with the waves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our appeals for Christ's helping hand in soul-peril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always answered without delay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appreciable time is consumed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passage of the telegram or in flashing back the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apostle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caught by Christ's hand before he knew his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was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him that he should go down some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was caught as soon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called on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before he had come to any harm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lasted long enough to wash the stiffening of self-confidence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it had done its work--and Christ's strong hand held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up.</w:t>
      </w:r>
    </w:p>
    <w:p w14:paraId="032BAFB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858361" w14:textId="5613AB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manner of the answer is noteworthy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determined by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adapted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weak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could not be upheld now as he had been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his fear had weighted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exercise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will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Christ could hold him up without touching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now the palpable grasp of the hand was needed to assure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tremulous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doubting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sometimes need and get material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outward signs which make it easier to feel the reality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sustaining 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whether we do 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swift help always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takes the form best suited to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has regard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capacity of our clasping hands in the measure and manner of His gifts.</w:t>
      </w:r>
    </w:p>
    <w:p w14:paraId="3D2AD9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0DFA14" w14:textId="33254DE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time and tone of Christ's gentle remonstrance are remarkable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Deliverance comes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rebuke afterwards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Having first shown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fact of safety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his doubts were irrational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till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puts His gentle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there was a smile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surely there was love in His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softened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rebuke and went to Peter's heart.</w:t>
      </w:r>
    </w:p>
    <w:p w14:paraId="24BEF0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3FA2F0" w14:textId="14DAEB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does Christ rebuke him for? Getting out of the boat?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blame him for venturing too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trusting too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does not blame him for attempting something beyond his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not holding fast the beginning of his confidence firm unto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lesson for us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we cannot expect too much 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 it perseveringly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cannot set our conceptions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 help to us too high if only we keep at the height to which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once have set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assured that He will hold us up when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amongst the weltering waves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 fancied ourselves to be when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sitting in the boat wishing to be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question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will meet us with when we get up on the shore yonder; and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not have any more to say 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vindication of our</w:t>
      </w:r>
      <w:r w:rsidR="000610DB" w:rsidRPr="000610DB">
        <w:rPr>
          <w:rFonts w:asciiTheme="minorHAnsi" w:hAnsiTheme="minorHAnsi" w:cs="Courier New"/>
          <w:sz w:val="22"/>
          <w:szCs w:val="22"/>
        </w:rPr>
        <w:lastRenderedPageBreak/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tremulous 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silenced for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to say on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occasion.</w:t>
      </w:r>
    </w:p>
    <w:p w14:paraId="7B852F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5AAA94" w14:textId="406E5B9F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will be good for us all 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this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trials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consolidate our characters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 of the shifting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fluctuating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impetuous nature that was blown about like sand by every gust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emotion there be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pressure of responsibility and trial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experience of our own unreliableness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Rock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stable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steadfast and unmovable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calm resolution and fixed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Great Architect can build some portion of His great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BD53EAA" w14:textId="3F7A2911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04EBDFD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7DB8507" w14:textId="60D0C15E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3971096" w14:textId="15641161" w:rsidR="009A6AED" w:rsidRDefault="009A6AED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9A6AED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C6D3A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136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2021-12-03T09:22:00Z</dcterms:modified>
</cp:coreProperties>
</file>