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0281" w14:textId="77777777" w:rsidR="008F3626" w:rsidRPr="00B22470" w:rsidRDefault="008F3626" w:rsidP="008F3626">
      <w:pPr>
        <w:rPr>
          <w:b/>
          <w:sz w:val="24"/>
        </w:rPr>
      </w:pPr>
      <w:r>
        <w:rPr>
          <w:b/>
          <w:sz w:val="24"/>
        </w:rPr>
        <w:t>THE EXPOSITION OF HOLY SCRIPTURE BY ALEXANDER MACLAREN</w:t>
      </w:r>
    </w:p>
    <w:p w14:paraId="59D6E089" w14:textId="71340CAA" w:rsidR="008F3626" w:rsidRPr="00B22470" w:rsidRDefault="008F3626" w:rsidP="008F3626">
      <w:pPr>
        <w:rPr>
          <w:b/>
          <w:sz w:val="32"/>
          <w:u w:val="single"/>
        </w:rPr>
      </w:pPr>
      <w:r>
        <w:rPr>
          <w:b/>
          <w:sz w:val="32"/>
          <w:u w:val="single"/>
        </w:rPr>
        <w:t>MATTHEW-</w:t>
      </w:r>
      <w:r w:rsidR="000B2867">
        <w:rPr>
          <w:b/>
          <w:sz w:val="32"/>
          <w:u w:val="single"/>
        </w:rPr>
        <w:t>111</w:t>
      </w:r>
      <w:r w:rsidR="000D6B18" w:rsidRPr="000D6B18">
        <w:rPr>
          <w:sz w:val="32"/>
          <w:u w:val="single"/>
        </w:rPr>
        <w:t xml:space="preserve">. </w:t>
      </w:r>
      <w:r w:rsidR="00E01A49">
        <w:rPr>
          <w:b/>
          <w:sz w:val="32"/>
          <w:u w:val="single"/>
        </w:rPr>
        <w:t>THE TABLES TURNED: THE QUESTIONERS QUESTIONED</w:t>
      </w:r>
      <w:r w:rsidRPr="00E30BFB">
        <w:rPr>
          <w:b/>
          <w:sz w:val="32"/>
          <w:u w:val="single"/>
        </w:rPr>
        <w:t xml:space="preserve"> </w:t>
      </w:r>
      <w:r>
        <w:rPr>
          <w:b/>
          <w:sz w:val="32"/>
          <w:u w:val="single"/>
        </w:rPr>
        <w:t>by ALEXANDER MACLAREN</w:t>
      </w:r>
    </w:p>
    <w:p w14:paraId="2370C129" w14:textId="7EC096B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01A49">
        <w:rPr>
          <w:rFonts w:cstheme="minorHAnsi"/>
          <w:i/>
          <w:sz w:val="24"/>
          <w:szCs w:val="24"/>
          <w:lang w:val="en-US"/>
        </w:rPr>
        <w:t>34.</w:t>
      </w:r>
      <w:r w:rsidRPr="00A64C74">
        <w:t xml:space="preserve"> </w:t>
      </w:r>
      <w:r w:rsidR="00E01A49" w:rsidRPr="00E01A49">
        <w:rPr>
          <w:rFonts w:cstheme="minorHAnsi"/>
          <w:i/>
          <w:sz w:val="24"/>
          <w:szCs w:val="24"/>
          <w:lang w:val="en-US"/>
        </w:rPr>
        <w:t xml:space="preserve">But when the Pharisees had heard that He had put the Sadducees to silence, they were gathered together. 35. Then one of them, which was a lawyer, asked Him a question, tempting Him, and saying, 36. Master, which is the great commandment in the law? 37. Jesus said unto him, </w:t>
      </w:r>
      <w:proofErr w:type="gramStart"/>
      <w:r w:rsidR="00E01A49" w:rsidRPr="00E01A49">
        <w:rPr>
          <w:rFonts w:cstheme="minorHAnsi"/>
          <w:i/>
          <w:sz w:val="24"/>
          <w:szCs w:val="24"/>
          <w:lang w:val="en-US"/>
        </w:rPr>
        <w:t>Thou</w:t>
      </w:r>
      <w:proofErr w:type="gramEnd"/>
      <w:r w:rsidR="00E01A49" w:rsidRPr="00E01A49">
        <w:rPr>
          <w:rFonts w:cstheme="minorHAnsi"/>
          <w:i/>
          <w:sz w:val="24"/>
          <w:szCs w:val="24"/>
          <w:lang w:val="en-US"/>
        </w:rPr>
        <w:t xml:space="preserve"> shalt love the Lord thy God with all thy heart, and with all thy soul, and with all thy mind. 38. This is the first and great commandment. 39. And the second is like unto it, </w:t>
      </w:r>
      <w:proofErr w:type="gramStart"/>
      <w:r w:rsidR="00E01A49" w:rsidRPr="00E01A49">
        <w:rPr>
          <w:rFonts w:cstheme="minorHAnsi"/>
          <w:i/>
          <w:sz w:val="24"/>
          <w:szCs w:val="24"/>
          <w:lang w:val="en-US"/>
        </w:rPr>
        <w:t>Thou</w:t>
      </w:r>
      <w:proofErr w:type="gramEnd"/>
      <w:r w:rsidR="00E01A49" w:rsidRPr="00E01A49">
        <w:rPr>
          <w:rFonts w:cstheme="minorHAnsi"/>
          <w:i/>
          <w:sz w:val="24"/>
          <w:szCs w:val="24"/>
          <w:lang w:val="en-US"/>
        </w:rPr>
        <w:t xml:space="preserve"> shalt love thy neighbour as thyself. 40. On these two commandments hang all the law and the prophets. 41. While the Pharisees were gathered together, Jesus asked them, 42. Saying, </w:t>
      </w:r>
      <w:proofErr w:type="gramStart"/>
      <w:r w:rsidR="00E01A49" w:rsidRPr="00E01A49">
        <w:rPr>
          <w:rFonts w:cstheme="minorHAnsi"/>
          <w:i/>
          <w:sz w:val="24"/>
          <w:szCs w:val="24"/>
          <w:lang w:val="en-US"/>
        </w:rPr>
        <w:t>What</w:t>
      </w:r>
      <w:proofErr w:type="gramEnd"/>
      <w:r w:rsidR="00E01A49" w:rsidRPr="00E01A49">
        <w:rPr>
          <w:rFonts w:cstheme="minorHAnsi"/>
          <w:i/>
          <w:sz w:val="24"/>
          <w:szCs w:val="24"/>
          <w:lang w:val="en-US"/>
        </w:rPr>
        <w:t xml:space="preserve"> think ye of Christ? whose Son is He? They say unto Him, The son of David. 43. He saith unto them, </w:t>
      </w:r>
      <w:proofErr w:type="gramStart"/>
      <w:r w:rsidR="00E01A49" w:rsidRPr="00E01A49">
        <w:rPr>
          <w:rFonts w:cstheme="minorHAnsi"/>
          <w:i/>
          <w:sz w:val="24"/>
          <w:szCs w:val="24"/>
          <w:lang w:val="en-US"/>
        </w:rPr>
        <w:t>How</w:t>
      </w:r>
      <w:proofErr w:type="gramEnd"/>
      <w:r w:rsidR="00E01A49" w:rsidRPr="00E01A49">
        <w:rPr>
          <w:rFonts w:cstheme="minorHAnsi"/>
          <w:i/>
          <w:sz w:val="24"/>
          <w:szCs w:val="24"/>
          <w:lang w:val="en-US"/>
        </w:rPr>
        <w:t xml:space="preserve"> then doth David in spirit call Him Lord, saying, 44. The Lord said unto my Lord, Sit Thou on My right hand, till I make Thine enemies Thy footstool? 45. If David then </w:t>
      </w:r>
      <w:proofErr w:type="gramStart"/>
      <w:r w:rsidR="00E01A49" w:rsidRPr="00E01A49">
        <w:rPr>
          <w:rFonts w:cstheme="minorHAnsi"/>
          <w:i/>
          <w:sz w:val="24"/>
          <w:szCs w:val="24"/>
          <w:lang w:val="en-US"/>
        </w:rPr>
        <w:t>call</w:t>
      </w:r>
      <w:proofErr w:type="gramEnd"/>
      <w:r w:rsidR="00E01A49" w:rsidRPr="00E01A49">
        <w:rPr>
          <w:rFonts w:cstheme="minorHAnsi"/>
          <w:i/>
          <w:sz w:val="24"/>
          <w:szCs w:val="24"/>
          <w:lang w:val="en-US"/>
        </w:rPr>
        <w:t xml:space="preserve"> Him Lord, how is He his son? 46. And no man was able to answer Him a word; neither durst any man, from that day forth, ask Him any more questions</w:t>
      </w:r>
      <w:r w:rsidRPr="00D74C05">
        <w:rPr>
          <w:rFonts w:cstheme="minorHAnsi"/>
          <w:i/>
          <w:sz w:val="24"/>
          <w:szCs w:val="24"/>
          <w:lang w:val="en-US"/>
        </w:rPr>
        <w:t>.</w:t>
      </w:r>
      <w:r w:rsidRPr="005736A5">
        <w:rPr>
          <w:rFonts w:cstheme="minorHAnsi"/>
          <w:i/>
          <w:sz w:val="24"/>
          <w:szCs w:val="24"/>
          <w:lang w:val="en-US"/>
        </w:rPr>
        <w:t>"</w:t>
      </w:r>
    </w:p>
    <w:p w14:paraId="37AF101F" w14:textId="27A54D5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01A49">
        <w:rPr>
          <w:rFonts w:cstheme="minorHAnsi"/>
          <w:i/>
          <w:sz w:val="24"/>
          <w:szCs w:val="24"/>
          <w:lang w:val="en-US"/>
        </w:rPr>
        <w:t>22</w:t>
      </w:r>
      <w:r>
        <w:rPr>
          <w:rFonts w:cstheme="minorHAnsi"/>
          <w:i/>
          <w:sz w:val="24"/>
          <w:szCs w:val="24"/>
          <w:lang w:val="en-US"/>
        </w:rPr>
        <w:t>:</w:t>
      </w:r>
      <w:r w:rsidR="00E01A49">
        <w:rPr>
          <w:rFonts w:cstheme="minorHAnsi"/>
          <w:i/>
          <w:sz w:val="24"/>
          <w:szCs w:val="24"/>
          <w:lang w:val="en-US"/>
        </w:rPr>
        <w:t>3</w:t>
      </w:r>
      <w:r>
        <w:rPr>
          <w:rFonts w:cstheme="minorHAnsi"/>
          <w:i/>
          <w:sz w:val="24"/>
          <w:szCs w:val="24"/>
          <w:lang w:val="en-US"/>
        </w:rPr>
        <w:t>4-</w:t>
      </w:r>
      <w:r w:rsidR="00E01A49">
        <w:rPr>
          <w:rFonts w:cstheme="minorHAnsi"/>
          <w:i/>
          <w:sz w:val="24"/>
          <w:szCs w:val="24"/>
          <w:lang w:val="en-US"/>
        </w:rPr>
        <w:t>46</w:t>
      </w:r>
    </w:p>
    <w:p w14:paraId="2A7DE6E5" w14:textId="1A54ACB3" w:rsidR="000610DB" w:rsidRPr="000610DB" w:rsidRDefault="000610DB" w:rsidP="00924AB5">
      <w:pPr>
        <w:pStyle w:val="PlainText"/>
        <w:rPr>
          <w:rFonts w:asciiTheme="minorHAnsi" w:hAnsiTheme="minorHAnsi" w:cs="Courier New"/>
          <w:sz w:val="22"/>
          <w:szCs w:val="22"/>
        </w:rPr>
      </w:pPr>
    </w:p>
    <w:p w14:paraId="2FA661A4" w14:textId="50C22C4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Herodians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Sadducees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at daggers drawn with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patched up an alliance against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they all hated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questions were cunningly contrived to entangle Him in the cobwebs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casuistry and theological hair-splitting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walked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fine-spun snares as a lion might stalk away with the nooses set for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dangling behind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of the three questions put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question with which He turned the tables and silenced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our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declares the essence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law or of religion; in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brings to light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essential loftiness of the Messiah.</w:t>
      </w:r>
    </w:p>
    <w:p w14:paraId="12AFA761" w14:textId="77777777" w:rsidR="000610DB" w:rsidRPr="000610DB" w:rsidRDefault="000610DB" w:rsidP="00924AB5">
      <w:pPr>
        <w:pStyle w:val="PlainText"/>
        <w:rPr>
          <w:rFonts w:asciiTheme="minorHAnsi" w:hAnsiTheme="minorHAnsi" w:cs="Courier New"/>
          <w:sz w:val="22"/>
          <w:szCs w:val="22"/>
        </w:rPr>
      </w:pPr>
    </w:p>
    <w:p w14:paraId="1B35C2EA" w14:textId="77777777" w:rsidR="00E01A49" w:rsidRPr="00E01A49" w:rsidRDefault="00924AB5" w:rsidP="00924AB5">
      <w:pPr>
        <w:pStyle w:val="PlainText"/>
        <w:rPr>
          <w:rFonts w:asciiTheme="minorHAnsi" w:hAnsiTheme="minorHAnsi" w:cs="Courier New"/>
          <w:b/>
          <w:bCs/>
          <w:sz w:val="22"/>
          <w:szCs w:val="22"/>
        </w:rPr>
      </w:pPr>
      <w:r w:rsidRPr="00E01A49">
        <w:rPr>
          <w:rFonts w:asciiTheme="minorHAnsi" w:hAnsiTheme="minorHAnsi" w:cs="Courier New"/>
          <w:b/>
          <w:bCs/>
          <w:sz w:val="22"/>
          <w:szCs w:val="22"/>
        </w:rPr>
        <w:t>I</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The two preceding questions are represented to have been asked by</w:t>
      </w:r>
      <w:r w:rsidR="000610DB"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deputations; this is specially noted as emanating from an individual</w:t>
      </w:r>
      <w:r w:rsidR="000D6B18" w:rsidRPr="00E01A49">
        <w:rPr>
          <w:rFonts w:asciiTheme="minorHAnsi" w:hAnsiTheme="minorHAnsi" w:cs="Courier New"/>
          <w:b/>
          <w:bCs/>
          <w:sz w:val="22"/>
          <w:szCs w:val="22"/>
        </w:rPr>
        <w:t xml:space="preserve">. </w:t>
      </w:r>
    </w:p>
    <w:p w14:paraId="5F42F53C" w14:textId="77777777" w:rsidR="00E01A49" w:rsidRDefault="00E01A49" w:rsidP="00924AB5">
      <w:pPr>
        <w:pStyle w:val="PlainText"/>
        <w:rPr>
          <w:rFonts w:asciiTheme="minorHAnsi" w:hAnsiTheme="minorHAnsi" w:cs="Courier New"/>
          <w:sz w:val="22"/>
          <w:szCs w:val="22"/>
        </w:rPr>
      </w:pPr>
    </w:p>
    <w:p w14:paraId="1CFCAE2B" w14:textId="788346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lawyer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seems to have anticipated his colleagues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was not that which they had meant to put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motive in asking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that of tempting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must not give that word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hostile a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may mean no more than testing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trying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legal expert wished to find out the attainments and standpoint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would-be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he proposed a question which would bring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whereabouts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 opportunity for a theological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wrangle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ask the question for guidance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an inquisitor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cross-examining a suspected heretic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 question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stereotyped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traces in the Gospels that the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recognised as orthodox was that which Jesus gave (Luke 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commandments are quoted from Deuteronomy vi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 and Leviticus xix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18</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respectively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lawyer probably only desired to raise a discussion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relative worth of isolated precepts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goes deep down below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isolated precepts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unifies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transforms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Supreme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undivided love to God is not only the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more modern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sum of man's duty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germ of all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Jesus shifts the centre from conduct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deeds to affections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man thinketh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the sage of old; Christ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As</w:t>
      </w:r>
      <w:proofErr w:type="gramEnd"/>
      <w:r w:rsidRPr="000610DB">
        <w:rPr>
          <w:rFonts w:asciiTheme="minorHAnsi" w:hAnsiTheme="minorHAnsi" w:cs="Courier New"/>
          <w:sz w:val="22"/>
          <w:szCs w:val="22"/>
        </w:rPr>
        <w:t xml:space="preserve"> a man loves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Two loves we </w:t>
      </w:r>
      <w:proofErr w:type="gramStart"/>
      <w:r w:rsidRPr="000610DB">
        <w:rPr>
          <w:rFonts w:asciiTheme="minorHAnsi" w:hAnsiTheme="minorHAnsi" w:cs="Courier New"/>
          <w:sz w:val="22"/>
          <w:szCs w:val="22"/>
        </w:rPr>
        <w:t>have,--</w:t>
      </w:r>
      <w:proofErr w:type="gramEnd"/>
      <w:r w:rsidRPr="000610DB">
        <w:rPr>
          <w:rFonts w:asciiTheme="minorHAnsi" w:hAnsiTheme="minorHAnsi" w:cs="Courier New"/>
          <w:sz w:val="22"/>
          <w:szCs w:val="22"/>
        </w:rPr>
        <w:t>either the dark love of self and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white love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character and conduct are determined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of these sways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love to God must needs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undivided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 one and all; man is one and finite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love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object with half a heart is not to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our weakness </w:t>
      </w:r>
      <w:r w:rsidRPr="000610DB">
        <w:rPr>
          <w:rFonts w:asciiTheme="minorHAnsi" w:hAnsiTheme="minorHAnsi" w:cs="Courier New"/>
          <w:sz w:val="22"/>
          <w:szCs w:val="22"/>
        </w:rPr>
        <w:lastRenderedPageBreak/>
        <w:t>leads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astray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only real love corresponding to the natures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lover and the loved is whole-hearted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whole-souled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whole-minded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all in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not at all</w:t>
      </w:r>
      <w:r w:rsidR="00807E9A" w:rsidRPr="00807E9A">
        <w:rPr>
          <w:rFonts w:asciiTheme="minorHAnsi" w:hAnsiTheme="minorHAnsi" w:cs="Courier New"/>
          <w:sz w:val="22"/>
          <w:szCs w:val="22"/>
        </w:rPr>
        <w:t>.</w:t>
      </w:r>
    </w:p>
    <w:p w14:paraId="486EAB78" w14:textId="77777777" w:rsidR="000610DB" w:rsidRPr="000610DB" w:rsidRDefault="000610DB" w:rsidP="00924AB5">
      <w:pPr>
        <w:pStyle w:val="PlainText"/>
        <w:rPr>
          <w:rFonts w:asciiTheme="minorHAnsi" w:hAnsiTheme="minorHAnsi" w:cs="Courier New"/>
          <w:sz w:val="22"/>
          <w:szCs w:val="22"/>
        </w:rPr>
      </w:pPr>
    </w:p>
    <w:p w14:paraId="24B25614" w14:textId="437A2E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A second is like unto </w:t>
      </w:r>
      <w:proofErr w:type="gramStart"/>
      <w:r w:rsidRPr="000610DB">
        <w:rPr>
          <w:rFonts w:asciiTheme="minorHAnsi" w:hAnsiTheme="minorHAnsi" w:cs="Courier New"/>
          <w:sz w:val="22"/>
          <w:szCs w:val="22"/>
        </w:rPr>
        <w:t>it,</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 xml:space="preserve">love to man is the </w:t>
      </w:r>
      <w:proofErr w:type="spellStart"/>
      <w:r w:rsidRPr="000610DB">
        <w:rPr>
          <w:rFonts w:asciiTheme="minorHAnsi" w:hAnsiTheme="minorHAnsi" w:cs="Courier New"/>
          <w:sz w:val="22"/>
          <w:szCs w:val="22"/>
        </w:rPr>
        <w:t>under side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love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commandments are alike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both call for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second is second because it is a consequence of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sets up a lofty standard; with all thy heart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as thyself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both </w:t>
      </w:r>
      <w:proofErr w:type="gramStart"/>
      <w:r w:rsidRPr="000610DB">
        <w:rPr>
          <w:rFonts w:asciiTheme="minorHAnsi" w:hAnsiTheme="minorHAnsi" w:cs="Courier New"/>
          <w:sz w:val="22"/>
          <w:szCs w:val="22"/>
        </w:rPr>
        <w:t>result</w:t>
      </w:r>
      <w:proofErr w:type="gramEnd"/>
      <w:r w:rsidRPr="000610DB">
        <w:rPr>
          <w:rFonts w:asciiTheme="minorHAnsi" w:hAnsiTheme="minorHAnsi" w:cs="Courier New"/>
          <w:sz w:val="22"/>
          <w:szCs w:val="22"/>
        </w:rPr>
        <w:t xml:space="preserve"> necessarily from the nature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Religion is the parent of all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benevolent love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Innate self-regard will yield to no force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of love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vain to try to create brotherhood among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unless the sense of God's fatherhood is its foundation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neighbours is the second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make it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end all hope of fulfilling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and prophets on these two precepts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will all other duties be done in doing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love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fulfilling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other precepts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prophets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appeals and exhortations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but deductions 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helps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attainment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our forms of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of worth in so far as they are outcomes of love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aid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loving Him and our neighbours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as sounding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 tinkling cymbal</w:t>
      </w:r>
      <w:r w:rsidR="00807E9A" w:rsidRPr="00807E9A">
        <w:rPr>
          <w:rFonts w:asciiTheme="minorHAnsi" w:hAnsiTheme="minorHAnsi" w:cs="Courier New"/>
          <w:sz w:val="22"/>
          <w:szCs w:val="22"/>
        </w:rPr>
        <w:t>.</w:t>
      </w:r>
    </w:p>
    <w:p w14:paraId="74C95866" w14:textId="77777777" w:rsidR="000610DB" w:rsidRPr="000610DB" w:rsidRDefault="000610DB" w:rsidP="00924AB5">
      <w:pPr>
        <w:pStyle w:val="PlainText"/>
        <w:rPr>
          <w:rFonts w:asciiTheme="minorHAnsi" w:hAnsiTheme="minorHAnsi" w:cs="Courier New"/>
          <w:sz w:val="22"/>
          <w:szCs w:val="22"/>
        </w:rPr>
      </w:pPr>
    </w:p>
    <w:p w14:paraId="4EA4C0EF" w14:textId="77777777" w:rsidR="00E01A49" w:rsidRPr="00E01A49" w:rsidRDefault="00924AB5" w:rsidP="00924AB5">
      <w:pPr>
        <w:pStyle w:val="PlainText"/>
        <w:rPr>
          <w:rFonts w:asciiTheme="minorHAnsi" w:hAnsiTheme="minorHAnsi" w:cs="Courier New"/>
          <w:b/>
          <w:bCs/>
          <w:sz w:val="22"/>
          <w:szCs w:val="22"/>
        </w:rPr>
      </w:pPr>
      <w:r w:rsidRPr="00E01A49">
        <w:rPr>
          <w:rFonts w:asciiTheme="minorHAnsi" w:hAnsiTheme="minorHAnsi" w:cs="Courier New"/>
          <w:b/>
          <w:bCs/>
          <w:sz w:val="22"/>
          <w:szCs w:val="22"/>
        </w:rPr>
        <w:t>II</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The Pharisees remained gathered together</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and may have been</w:t>
      </w:r>
      <w:r w:rsidR="000610DB"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preparing another question</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but Jesus had been long enough</w:t>
      </w:r>
      <w:r w:rsidR="000610DB"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interrogated</w:t>
      </w:r>
      <w:r w:rsidR="000D6B18" w:rsidRPr="00E01A49">
        <w:rPr>
          <w:rFonts w:asciiTheme="minorHAnsi" w:hAnsiTheme="minorHAnsi" w:cs="Courier New"/>
          <w:b/>
          <w:bCs/>
          <w:sz w:val="22"/>
          <w:szCs w:val="22"/>
        </w:rPr>
        <w:t xml:space="preserve">. </w:t>
      </w:r>
    </w:p>
    <w:p w14:paraId="54816092" w14:textId="77777777" w:rsidR="00E01A49" w:rsidRDefault="00E01A49" w:rsidP="00924AB5">
      <w:pPr>
        <w:pStyle w:val="PlainText"/>
        <w:rPr>
          <w:rFonts w:asciiTheme="minorHAnsi" w:hAnsiTheme="minorHAnsi" w:cs="Courier New"/>
          <w:sz w:val="22"/>
          <w:szCs w:val="22"/>
        </w:rPr>
      </w:pPr>
    </w:p>
    <w:p w14:paraId="689D086B" w14:textId="218A5F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not fitting that He should be catechised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questions 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seek to entangle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Pharisees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make them contradict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brings them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against a 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may open their eyes to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which is its only solution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think ye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simply preparatory to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answer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anticipated was </w:t>
      </w:r>
      <w:proofErr w:type="gramStart"/>
      <w:r w:rsidRPr="000610DB">
        <w:rPr>
          <w:rFonts w:asciiTheme="minorHAnsi" w:hAnsiTheme="minorHAnsi" w:cs="Courier New"/>
          <w:sz w:val="22"/>
          <w:szCs w:val="22"/>
        </w:rPr>
        <w:t>given,--</w:t>
      </w:r>
      <w:proofErr w:type="gramEnd"/>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Davidic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descent of the Messiah was a commonplace universally accepted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fancy that the Pharisees smiled complacently at the attempt to puzzle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with such an elementary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smile vanished 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next one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interpreted Psalm 110 as Messianic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David in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Messiah my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can He be both?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question is in two</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forms,--</w:t>
      </w:r>
      <w:proofErr w:type="gramEnd"/>
      <w:r w:rsidRPr="000610DB">
        <w:rPr>
          <w:rFonts w:asciiTheme="minorHAnsi" w:hAnsiTheme="minorHAnsi" w:cs="Courier New"/>
          <w:sz w:val="22"/>
          <w:szCs w:val="22"/>
        </w:rPr>
        <w:t>If He is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does David call Him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then is He his 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Take either designation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lands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in inextricable difficulties.</w:t>
      </w:r>
    </w:p>
    <w:p w14:paraId="7C6C0998" w14:textId="77777777" w:rsidR="000610DB" w:rsidRPr="000610DB" w:rsidRDefault="000610DB" w:rsidP="00924AB5">
      <w:pPr>
        <w:pStyle w:val="PlainText"/>
        <w:rPr>
          <w:rFonts w:asciiTheme="minorHAnsi" w:hAnsiTheme="minorHAnsi" w:cs="Courier New"/>
          <w:sz w:val="22"/>
          <w:szCs w:val="22"/>
        </w:rPr>
      </w:pPr>
    </w:p>
    <w:p w14:paraId="6B58D1D3" w14:textId="7A1B73B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what was our Lord's purpose in thus driving the Pharisees into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corner? Not merely to muzzle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word in verse 34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rendered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 to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literally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bring to light the inadequate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conceptions of the Messiah and of the nature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exclusive recognition of his Davidic descent necessarily 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David's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son would be but a king after the type of the </w:t>
      </w:r>
      <w:proofErr w:type="spellStart"/>
      <w:r w:rsidRPr="000610DB">
        <w:rPr>
          <w:rFonts w:asciiTheme="minorHAnsi" w:hAnsiTheme="minorHAnsi" w:cs="Courier New"/>
          <w:sz w:val="22"/>
          <w:szCs w:val="22"/>
        </w:rPr>
        <w:t>Herods</w:t>
      </w:r>
      <w:proofErr w:type="spellEnd"/>
      <w:r w:rsidRPr="000610DB">
        <w:rPr>
          <w:rFonts w:asciiTheme="minorHAnsi" w:hAnsiTheme="minorHAnsi" w:cs="Courier New"/>
          <w:sz w:val="22"/>
          <w:szCs w:val="22"/>
        </w:rPr>
        <w:t xml:space="preserve"> and C</w:t>
      </w:r>
      <w:r w:rsidR="003E1472">
        <w:rPr>
          <w:rFonts w:asciiTheme="minorHAnsi" w:hAnsiTheme="minorHAnsi" w:cs="Courier New"/>
          <w:sz w:val="22"/>
          <w:szCs w:val="22"/>
        </w:rPr>
        <w:t>aesars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kingdom as carnal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the wildest zealot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David's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at God's right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having His foes made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footstool by Jehovah </w:t>
      </w:r>
      <w:proofErr w:type="gramStart"/>
      <w:r w:rsidRPr="000610DB">
        <w:rPr>
          <w:rFonts w:asciiTheme="minorHAnsi" w:hAnsiTheme="minorHAnsi" w:cs="Courier New"/>
          <w:sz w:val="22"/>
          <w:szCs w:val="22"/>
        </w:rPr>
        <w:t>Himself,--</w:t>
      </w:r>
      <w:proofErr w:type="gramEnd"/>
      <w:r w:rsidRPr="000610DB">
        <w:rPr>
          <w:rFonts w:asciiTheme="minorHAnsi" w:hAnsiTheme="minorHAnsi" w:cs="Courier New"/>
          <w:sz w:val="22"/>
          <w:szCs w:val="22"/>
        </w:rPr>
        <w:t>what sort of a Messiah King would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majestic image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shapes itself dimly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revelation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took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breath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them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without a half-disclosed claim on Christ's part to be that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so soon to avow Himself before the high priest as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hearers of them probably caught that meaning partly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horrified; we hear it clearly in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of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Christ! Thou art the everlasting Son of the Father</w:t>
      </w:r>
      <w:r w:rsidR="00807E9A" w:rsidRPr="00807E9A">
        <w:rPr>
          <w:rFonts w:asciiTheme="minorHAnsi" w:hAnsiTheme="minorHAnsi" w:cs="Courier New"/>
          <w:sz w:val="22"/>
          <w:szCs w:val="22"/>
        </w:rPr>
        <w:t>.</w:t>
      </w:r>
    </w:p>
    <w:p w14:paraId="7240784A" w14:textId="77777777" w:rsidR="000610DB" w:rsidRPr="000610DB" w:rsidRDefault="000610DB" w:rsidP="00924AB5">
      <w:pPr>
        <w:pStyle w:val="PlainText"/>
        <w:rPr>
          <w:rFonts w:asciiTheme="minorHAnsi" w:hAnsiTheme="minorHAnsi" w:cs="Courier New"/>
          <w:sz w:val="22"/>
          <w:szCs w:val="22"/>
        </w:rPr>
      </w:pPr>
    </w:p>
    <w:p w14:paraId="49768D81" w14:textId="2091A33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Jesus here says that Psalm 110 is Messianic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David was the author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wrote it by divine inspiration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present writer cannot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how our Lord's argument can be saved from collapse if the psalm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David's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5973ABD" w14:textId="2E5399BB" w:rsidR="00E20C9F" w:rsidRPr="00E20C9F" w:rsidRDefault="00E20C9F" w:rsidP="00924AB5">
      <w:pPr>
        <w:pStyle w:val="PlainText"/>
        <w:rPr>
          <w:rFonts w:asciiTheme="minorHAnsi" w:hAnsiTheme="minorHAnsi" w:cs="Courier New"/>
          <w:b/>
          <w:sz w:val="22"/>
          <w:szCs w:val="22"/>
        </w:rPr>
      </w:pPr>
    </w:p>
    <w:p w14:paraId="641F5F7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75C01"/>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2021-12-03T09:49:00Z</dcterms:modified>
</cp:coreProperties>
</file>