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8A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634A35" w14:textId="2FAFDB4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125</w:t>
      </w:r>
      <w:r w:rsidR="000D6B18" w:rsidRPr="000D6B18">
        <w:rPr>
          <w:sz w:val="32"/>
          <w:u w:val="single"/>
        </w:rPr>
        <w:t xml:space="preserve">. </w:t>
      </w:r>
      <w:r w:rsidR="00E958AC">
        <w:rPr>
          <w:b/>
          <w:sz w:val="32"/>
          <w:u w:val="single"/>
        </w:rPr>
        <w:t>THIS CUP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22B509" w14:textId="3F121ED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958AC">
        <w:rPr>
          <w:rFonts w:cstheme="minorHAnsi"/>
          <w:i/>
          <w:sz w:val="24"/>
          <w:szCs w:val="24"/>
          <w:lang w:val="en-US"/>
        </w:rPr>
        <w:t>27.</w:t>
      </w:r>
      <w:r w:rsidRPr="00A64C74">
        <w:t xml:space="preserve"> </w:t>
      </w:r>
      <w:r w:rsidR="00E958AC" w:rsidRPr="00E958AC">
        <w:rPr>
          <w:rFonts w:cstheme="minorHAnsi"/>
          <w:i/>
          <w:sz w:val="24"/>
          <w:szCs w:val="24"/>
          <w:lang w:val="en-US"/>
        </w:rPr>
        <w:t xml:space="preserve">And Jesus took the cup, and grave thanks, and gave it to them, saying, Drink ye all of it; 28. For this is My blood of the </w:t>
      </w:r>
      <w:proofErr w:type="gramStart"/>
      <w:r w:rsidR="00E958AC" w:rsidRPr="00E958AC">
        <w:rPr>
          <w:rFonts w:cstheme="minorHAnsi"/>
          <w:i/>
          <w:sz w:val="24"/>
          <w:szCs w:val="24"/>
          <w:lang w:val="en-US"/>
        </w:rPr>
        <w:t>new testament</w:t>
      </w:r>
      <w:proofErr w:type="gramEnd"/>
      <w:r w:rsidR="00E958AC" w:rsidRPr="00E958AC">
        <w:rPr>
          <w:rFonts w:cstheme="minorHAnsi"/>
          <w:i/>
          <w:sz w:val="24"/>
          <w:szCs w:val="24"/>
          <w:lang w:val="en-US"/>
        </w:rPr>
        <w:t>, which is shed for many for the remission of sins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E87F5AE" w14:textId="577475C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958AC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E958AC">
        <w:rPr>
          <w:rFonts w:cstheme="minorHAnsi"/>
          <w:i/>
          <w:sz w:val="24"/>
          <w:szCs w:val="24"/>
          <w:lang w:val="en-US"/>
        </w:rPr>
        <w:t>27-28</w:t>
      </w:r>
    </w:p>
    <w:p w14:paraId="1621AA5B" w14:textId="232312B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A3311" w14:textId="3C1F67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comparative silence of our Lord as to the sacrificial character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death has very often been urged as a reason for doubting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regarding it as no part of the original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silence may be accounted for by sufficient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very much exaggerated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who argue from it against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doctrine of the Atonement have forgotten that Jesus Christ founded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Supper.</w:t>
      </w:r>
    </w:p>
    <w:p w14:paraId="316B96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6115B" w14:textId="0DD306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rite shows us what He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 would have us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death; and in the presence of 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testimony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seems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to deny that His conception of it was distinctly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it He points out the moment of His whole career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desires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should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His words of tenderness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wisdom; not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amazing and gracious as these were;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flawless beauty of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touches all hearts and wins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rugged 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most degraded to hope; but the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He gave His life is what He would imprint for ever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memory of the world.</w:t>
      </w:r>
    </w:p>
    <w:p w14:paraId="271A6A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4A567" w14:textId="23F248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rite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distinctly tells us in what aspect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would have that death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as the tragic end of a 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 which might be hallowed by tears such as are shed over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martyr's ashes; not as the crowning proof of love; not as the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of patient forgiveness; but as a death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 of 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secured the remission of sins.</w:t>
      </w:r>
    </w:p>
    <w:p w14:paraId="484F72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A35FD" w14:textId="3AC290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double symbol in the Lord's Supper--whilst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respects the bread and wine speak the same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certainly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to the same Cross--has in each of its parts special lessons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intrusted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special truths 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bread and the wine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both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say:--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Remember Me and My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Taken in conjunction they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death as violent; taken separately they each suggest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blessings that will flow to us therefrom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my present purpose to bring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briefly and as clearly 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special lessons which our Lord would have us draw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cup which is the emblem of His shed blood.</w:t>
      </w:r>
    </w:p>
    <w:p w14:paraId="07741C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5EF06" w14:textId="4F74BE5C" w:rsidR="000610DB" w:rsidRPr="00E958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58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observe that it speaks to us of a divine treaty or</w:t>
      </w:r>
      <w:r w:rsidR="000610DB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covenant.</w:t>
      </w:r>
    </w:p>
    <w:p w14:paraId="5927DB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F70EC" w14:textId="5025B0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Ancient Israel had lived for nearly 2000 years under the charter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national existence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read in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given on Sinai amidst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thunderings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lightnings--Now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obey My voice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My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ye shall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peculiar treasure unto Me above all people; for all the earth is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ye shall be unto Me a kingdom of priests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holy nation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CB301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C1356" w14:textId="3BCF65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agreement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treaty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part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ratified by a solemn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blood of 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two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sprinkled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half upon the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half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their acceptance of the conditions and obligations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pledged themselves to obedience.</w:t>
      </w:r>
    </w:p>
    <w:p w14:paraId="32D1BD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E78A0" w14:textId="056A22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Galilean peasant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borrowed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four-and-twenty hours of His ignominious death which might seem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blast all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steps forward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put away that ancient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 which knits this nation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antiquated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offering and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blood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sprinkled on altar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built upon better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henceforth be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92B0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665650" w14:textId="287475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tremendous piece of audacity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 the one hypothesis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was indeed the Word of God; and that He was making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Himself had established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give way to that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establishes now! The new covenant which Christ seals in His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better charter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conditions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 but the world may find an external salvation which dwarfs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deliverances of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idea of a covenant confirmed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blood may sound to many hearers dry and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think what great truths are wrapped up in the theological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them very real and very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grand thought that between us and the infinite divine Nature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established a firm and unmovable agreement? Then He has revealed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purposes; we are not left to grope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mercy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peradventures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probablies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nor reduced to consult the ambiguous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oracles of nature or of 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varying voices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painfully and dubiously to construct more or less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bases for confidence in a loving God out of such hints and fragments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revelation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 supply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come out of His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articulate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plain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bind Him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defined course of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Across the great ocean of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modes of action for a divine nature He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buoyed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Himself a channel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that we know His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limited Himself by the utterance of a faithful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now come to Him with His own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it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say: Thou hast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art bound to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covenant wherein God has shown us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told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is going to do and has thereby pledged Himself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performance.</w:t>
      </w:r>
    </w:p>
    <w:p w14:paraId="118F07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9F9C8" w14:textId="38CE1D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get the full sweetness of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break the husk and reach to the kernel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remember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conditions of this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agreement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will obey My voice and do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then,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so and so will happen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condition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and live;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and blessed!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 condition is: Take and have;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live!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was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gift; the one was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was outward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rigid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graven with a pen of iron on the rocks for ever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other is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power bestowed that will make us obedient; and the sole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that we have to render is the condition of humble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 acceptance of the divine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new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exuberant fulness of its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tenderness of its gracious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at once the completion and the antithesis of the ancient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 with its precepts and its retribution.</w:t>
      </w:r>
    </w:p>
    <w:p w14:paraId="0C0659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02269" w14:textId="5A5E4F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new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essence is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bestowment of Himself on every heart that wills to possess Him;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teaching of these words of my text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symbol to which they refer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ratified and sealed by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blood was sprinkled on the altar; the blood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sprinkled on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being translated into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unmetaphorical language is simply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Christ's death remains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present to the divine mind as the great reason and motive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modifies His government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ensures that His love shall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its way to every seeking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 is the token; His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reason; His death is the pledge of the unending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inexhaustible mercy of God bestowed upon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spared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He not with Him also freely give us all things?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rite with its symbol is the exhibition in visible form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blood of Jesus Christ seals to the world the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of God.</w:t>
      </w:r>
    </w:p>
    <w:p w14:paraId="2598F1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4C4D3" w14:textId="5F27F3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same blood of the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sprinkled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parties to the treaty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our poor sinful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them to the fulfilment of the condition which belongs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power of that sacrifice there are evoked in our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knits us to God;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binds us to the fulfilment of the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you entered into that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sacred alliance and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God? Have you accepted and fulfilled the conditions? Is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'sprinkled with the blood so freely shed for you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have you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brought into living alliance with the God who has pledged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and His name to be the all-sufficient God to you?</w:t>
      </w:r>
    </w:p>
    <w:p w14:paraId="10F1FB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FB2B5" w14:textId="3D8093BB" w:rsidR="000610DB" w:rsidRPr="00E958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58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this cup speaks to us of the forgiveness of sins.</w:t>
      </w:r>
    </w:p>
    <w:p w14:paraId="55C68B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7D02E" w14:textId="0A16F5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theory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theory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possible if these words of my text ever dropped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He ever instituted the rite to which they refer;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must have believed that His death was a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of the world were not forgiven; and by which forgiveness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all.</w:t>
      </w:r>
    </w:p>
    <w:p w14:paraId="7B0890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A2317" w14:textId="4A80ED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do not think that we rightly conceive the relation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sacrifices of barbarous heathen tribes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sacrifices appointed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great sacrifice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say that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is only figuratively accommodated to these in order to meet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grosser 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accommodation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nations beyond the limits of Israel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sacrifices of living victims spoke not only of surrender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likewise of the consciousness of demerit and evil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part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offerers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at once a confession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for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propitiation of an offended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sacrifices in Israel were intended and adapted not only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 the deep-felt want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common to them as to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were intended and adapted to point onwards to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death a real want of mankind was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whose death a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was 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whose death an angry God was not indeed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propitiated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whose death the loving Father of our souls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provided the Lamb for the 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reasons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we can wholly fathom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impossible that sin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remitted.</w:t>
      </w:r>
    </w:p>
    <w:p w14:paraId="067EDF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113E8" w14:textId="6FACD1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insist upon no theory of an 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there is no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worth calling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worth the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worth your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ever move the world or purify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Gospel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with the fact of an 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points to the Cross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altar on which the Sacrifice for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pardon is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died for us all.</w:t>
      </w:r>
    </w:p>
    <w:p w14:paraId="7CE01A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569FF" w14:textId="0DE9F0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yourselves be confused by the difficulties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beset all human and incomplete statements of the philosophy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of Christ; but getting away from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cleave you to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your sins were laid upon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has died for us all;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death is a sacrifice; His body broken for us; and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remission of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blood freely 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come to the understanding either of the sweetness of His love 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of His example;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know why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elected to be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all the moments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one when He hung in weakness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came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hast Thou forsaken Me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F2B8E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036C0" w14:textId="3DE6101E" w:rsidR="000610DB" w:rsidRPr="00E958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58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let me remind you that this cup speaks likewise of</w:t>
      </w:r>
      <w:r w:rsidR="000610DB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a life infused.</w:t>
      </w:r>
    </w:p>
    <w:p w14:paraId="09C558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138CC" w14:textId="520729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blood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physiology of the Hebrews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men drink of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cup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symbolise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Christ's own life and spirit are imparted to them that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Except ye eat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drink the blood of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life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heart of Christ's gift to us is the gift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very life to be the life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He Himself passes into 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law of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makes us free from the law of sin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we may say: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that is joined to the Lord is one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humble believing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may rejoice in this: 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very deepest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meaning of this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physicians sometimes tried to restore life to an almost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by the transfusion into his shrunken veins of the fresh warm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 young and healthy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into our fevered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corrupted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poured the full tide of the pure and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Jesus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our own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obedience to our own caprices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Him and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heart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possession within us of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immortal life of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for us.</w:t>
      </w:r>
    </w:p>
    <w:p w14:paraId="43311E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CA3CD" w14:textId="761961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My brother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that great gift in your heart?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unless the life of Christ is in you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trespasses and in sins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sure to rot away and disintegrate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cup of blessing which we drink speaks to 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transfusion into our spirits of the Spirit of Jesus Christ.</w:t>
      </w:r>
    </w:p>
    <w:p w14:paraId="41A214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04EA6D" w14:textId="059B327C" w:rsidR="000610DB" w:rsidRPr="00E958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958AC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And lastly</w:t>
      </w:r>
      <w:r w:rsidR="000D6B18" w:rsidRPr="00E958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958AC">
        <w:rPr>
          <w:rFonts w:asciiTheme="minorHAnsi" w:hAnsiTheme="minorHAnsi" w:cs="Courier New"/>
          <w:b/>
          <w:bCs/>
          <w:sz w:val="22"/>
          <w:szCs w:val="22"/>
        </w:rPr>
        <w:t>it speaks of a festal gladness.</w:t>
      </w:r>
    </w:p>
    <w:p w14:paraId="4014D3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25AA6" w14:textId="4019B2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bread says nothing to us of the remission of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broken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nourishment from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falls short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and solemn truth that it is the very life-blood of Christ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nourishes us and vitalises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proclaims indeed the fact that we are fed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says nothing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joy of that feeding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wine is the symbol of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proclaims to us that the Christian life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feeding on and the drinking in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ever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life of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abounding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whatsoever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solitude it may be shaded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saddened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live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who drink in 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should be glad in all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our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ought to be joy and the voice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rejoicing.</w:t>
      </w:r>
    </w:p>
    <w:p w14:paraId="0A2A53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C604F" w14:textId="6CA12C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Master Himself taught these apostles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cup points onwards to a future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that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 Jesus stayed His own heart with the vision of the perfected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and the glad festival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Communion has a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links on with predictions and parables which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marriage supper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great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time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sit at His table in His kingdom.</w:t>
      </w:r>
    </w:p>
    <w:p w14:paraId="2DD00F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76D8D" w14:textId="50D1FA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the past the Lord's Supper speaks of the one sufficient oblation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satisfaction for 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present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of life produced and sustained by communion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the future it speaks of the unending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joyful satisfaction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desires in the upper room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heavens.</w:t>
      </w:r>
    </w:p>
    <w:p w14:paraId="783D57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26C33" w14:textId="1FF246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unlike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how like to that scene in the upper room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Jerusalem! From it the sad disciples went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to deny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Master; all of them to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lose Him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last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that other table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go no more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sit there with Him in full fruition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unfailing blessedness and participation of His immortal life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evermore.</w:t>
      </w:r>
    </w:p>
    <w:p w14:paraId="7D9D86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DC04A" w14:textId="5AB3724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the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the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this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new covenant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and inspires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entered into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 with God? Have you made sure work of the forgiveness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through His blood? Have you received into your spirits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immortal life? Then you may humbly be confident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life's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weariness and lonesomeness are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welcomed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banqueting hall by the Lord of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with Him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who loved Him at that table and be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E0C5398" w14:textId="1F3ED8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9468F9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91523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2021-12-03T10:02:00Z</dcterms:modified>
</cp:coreProperties>
</file>