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929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DE17468" w14:textId="64CFD0E0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126</w:t>
      </w:r>
      <w:r w:rsidR="000D6B18" w:rsidRPr="000D6B18">
        <w:rPr>
          <w:sz w:val="32"/>
          <w:u w:val="single"/>
        </w:rPr>
        <w:t xml:space="preserve">. </w:t>
      </w:r>
      <w:r w:rsidR="00E958AC">
        <w:rPr>
          <w:b/>
          <w:sz w:val="32"/>
          <w:u w:val="single"/>
        </w:rPr>
        <w:t>UNTIL THAT DAY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D3B884E" w14:textId="200D9FA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958AC" w:rsidRPr="00E958AC">
        <w:rPr>
          <w:rFonts w:cstheme="minorHAnsi"/>
          <w:i/>
          <w:sz w:val="24"/>
          <w:szCs w:val="24"/>
          <w:lang w:val="en-US"/>
        </w:rPr>
        <w:t>I will not drink henceforth of this fruit of the vine, until that day when I drink it new with you in my Father's kingdom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FE8FFF7" w14:textId="6CDD13C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E958AC">
        <w:rPr>
          <w:rFonts w:cstheme="minorHAnsi"/>
          <w:i/>
          <w:sz w:val="24"/>
          <w:szCs w:val="24"/>
          <w:lang w:val="en-US"/>
        </w:rPr>
        <w:t>26</w:t>
      </w:r>
      <w:r>
        <w:rPr>
          <w:rFonts w:cstheme="minorHAnsi"/>
          <w:i/>
          <w:sz w:val="24"/>
          <w:szCs w:val="24"/>
          <w:lang w:val="en-US"/>
        </w:rPr>
        <w:t>:</w:t>
      </w:r>
      <w:r w:rsidR="00E958AC">
        <w:rPr>
          <w:rFonts w:cstheme="minorHAnsi"/>
          <w:i/>
          <w:sz w:val="24"/>
          <w:szCs w:val="24"/>
          <w:lang w:val="en-US"/>
        </w:rPr>
        <w:t>29</w:t>
      </w:r>
    </w:p>
    <w:p w14:paraId="7157BD97" w14:textId="20E9052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3961D1" w14:textId="043C3A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remarkable saying of our Lord's is recorded in all of the accounts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institution of the 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thought embodied 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 to be present in the minds of all who partake of that rite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converts what is primarily a memorial into a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bids us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well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light behind us is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forward on to the dimness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Apostle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solitary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the Communion--which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an entirely incidental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evoked simply by the corruptions in the Corinthian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emphasises this prophetic and onward-looking aspect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backward-looking rite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do show the Lord's death till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BEE86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6A8469" w14:textId="2CE89D1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 those of us who so strongly hold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is primarily a simple memorial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mysterious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magical efficacy of any sort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rather ignore in our 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the other aspect which is brought out in my text; 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comparative ignoring seems to me to be but a part of a very lamentable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general tendency of this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whereby the prospect of a future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become somewhat dimmed and does not fill the place either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ordinary Christian thinking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a motive for Christian service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proportion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relative importance of the present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future suggest that it ought to fill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Christianity of this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so much to do with the present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thought of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 power in the present has been so emphasised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legitimate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reaction from the opposite exaggeration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great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preach to Christian people the wisdom of making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prominent in their faith their immortal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turn 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this aspect of the rite which we regard as a memorial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emphasise its forward-looking attitude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large blessed truths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emerge if we consider that.</w:t>
      </w:r>
    </w:p>
    <w:p w14:paraId="58F36C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6A927" w14:textId="7A0B50E8" w:rsidR="000610DB" w:rsidRPr="00B518B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18B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let me say just a word about the twin aspect of the Communion</w:t>
      </w:r>
      <w:r w:rsidR="000610DB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as a memorial prophecy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or prophetic remembrance.</w:t>
      </w:r>
    </w:p>
    <w:p w14:paraId="7AD3E9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74247F" w14:textId="71EE50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need not remind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according to the view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New Testament 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certainly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Nonconformists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the rites of external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is a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every act in which our sense is brought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reinforce the spirit--and by outward forms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they vocal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manual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be they of any other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try to express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quicken spiritual emotions and intellectual convictions--declares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imperfection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digs its own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prophecies 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in a nobler and better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because these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symbols of bread and wine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senses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quicken the faith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declare themselves to be transitory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point onwards to the time when that which is perfect shall absorb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destroy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which is in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sense shall be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longer necessary as the ally and humble servant of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saw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 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Temples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services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holy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external apparatus of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but scaffolding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scaffolding round a building is a prophecy of its own being pulled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when the building is reared and completed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 cannot partake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external symbols rightly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recognise their transiency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 that they say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mightier than I cometh after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latchet of whose shoe I am not worthy to unloose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shines in the dark heralds the day and its own extinction.</w:t>
      </w:r>
    </w:p>
    <w:p w14:paraId="2B95CD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A8E231" w14:textId="4021D1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back we must look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partaking of the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reach out to the time when the symbol shall be antiquated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reality having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Passover of Israel did not more truly 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onwards to the true Lamb of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true Passover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slain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its own elevation into the Lord's Supper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Christian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 Lord's Supper of the Christian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points onwards to the marriage supper of the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cessation.</w:t>
      </w:r>
    </w:p>
    <w:p w14:paraId="4904EE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A6BA3" w14:textId="414F24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remind you that this prophetic aspect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inherent in the memorial aspect of the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necessarily demands the coming of what we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Jesus Christ be what the Lord's Supper says that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done what that broken bread and poured out wine proclaim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His own utterance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has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clearly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which was for the life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death which was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seal of a covenant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body broken for the remission of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wine partaken of as a reception into ourselves of the very life-blood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all demand something far nobler and more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incomplete obedience and loyalties and communions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Christian men here exercise and possess.</w:t>
      </w:r>
    </w:p>
    <w:p w14:paraId="175B92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000D2E" w14:textId="4E3E14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rite says that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dying He left such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commentary upon His act as that ordinance affords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He cannot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with the world; then the powers that were set in motion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cannot pause nor cease their action until they have reached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appropriate culmination in effecting all that it was in them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effect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His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forget My death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 broken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shed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therein said that the time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all the powers of the Cross shall be incorporated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parted shall be reunited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Communion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as the expression of Christ's mistaken estimate 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were not beyond the grave the perfecting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full appropriation and joyful possession of all which the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signifies brought to mankind.</w:t>
      </w:r>
    </w:p>
    <w:p w14:paraId="5B1262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0663B1" w14:textId="7DE61D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 the best way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 can deepen their confidence and brighten their hope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reunion and blessedness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increase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firmness of their faith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depth of their apprehension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Cross demands the Crown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our surest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to realise as certain our own possession of that Crown is to cling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close to that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more we look backwards to it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it fling its light into all the dark places that are in front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flush the heavens up to the seventh and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glories that stream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Hold fast by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unfalteringly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recognise in it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of our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gladly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operatively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we cherish the hope that the headstone shall be brought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with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shoutings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imperfect symbolical communion of earth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grow and greaten into complete and real union in eternal bliss.</w:t>
      </w:r>
    </w:p>
    <w:p w14:paraId="0BA9A4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B702B" w14:textId="6337F2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urge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matter of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faith in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goes with and fluctuates in the same degree and manner as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faith in the past sacrifice that Christ has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turns nebulae into solidity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of the more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tremulous anticipation of a more or less dim and distant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He will come 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believe that He has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Keep these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always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memory and the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stand like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piers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on either side of a narrow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dark glen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suspended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them is stretched the bridge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 which the happy pilgrims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travel and enter into rest.</w:t>
      </w:r>
    </w:p>
    <w:p w14:paraId="5291DB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7AE68E" w14:textId="287F1CDD" w:rsidR="000610DB" w:rsidRPr="00B518B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18B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let us turn for a moment to the lovely vision of that</w:t>
      </w:r>
      <w:r w:rsidR="000610DB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518BA">
        <w:rPr>
          <w:rFonts w:asciiTheme="minorHAnsi" w:hAnsiTheme="minorHAnsi" w:cs="Courier New"/>
          <w:b/>
          <w:bCs/>
          <w:sz w:val="22"/>
          <w:szCs w:val="22"/>
        </w:rPr>
        <w:t>future which is suggested by our text.</w:t>
      </w:r>
    </w:p>
    <w:p w14:paraId="196FF94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BB39E" w14:textId="0906516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truest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was going to say the only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we can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conceptions of a condition of being of which we have no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fall back upon the experiences which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use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symbols and metaphors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curtain is the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accordance with the necessary limitations of our human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contents Himself with using what lay at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taking it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giving faint shadows and metaphorical suggestions as to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yonder.</w:t>
      </w:r>
    </w:p>
    <w:p w14:paraId="68AADC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56B308" w14:textId="568957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one other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we can in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body forth to ourselves that unknown condition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to fall back upon our present experiences in another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negative all of them which involve pain and limitation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shall be no night--no sorrow--no tears--no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negatives of the strong and stinging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griefs and limitations of the present are perhaps our second-best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coming to some prophetic vision of that great future.</w:t>
      </w:r>
    </w:p>
    <w:p w14:paraId="7DBACC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1EEC7C" w14:textId="36EC36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are dealing with pure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exact translation of the metaphor into reality is not yet possible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take one or two very plain thoughts out of this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saying--Until I drink it new with you in My Father's kingdom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C7F6E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631BD4" w14:textId="626BA2F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 think of the completion of the Christian life beyond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also the completion of the results of Christ's death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very frequent metaphor both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and the New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prolonged festival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need to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details of the thoughts that thence emerge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me sum them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briefly as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include the satisfaction of every desire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nourishment of all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food for every faculty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of the hungry hearts that all men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true it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the wisest and the holiest of us are spending our money for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not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our labour for that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satisfieth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think of how the choicest foods that life can provide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noblest hunger of noble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too often to us but as a feeding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ashes that will leave grit between the teeth and a foul taste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it is blessed to think that we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 life's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disappointments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cherish the hope of a perfect fruition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be fully true that God never sends mouths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He sends meat to feed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so in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carry hungers which impel us forward to nobler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not be good for us to have satisfied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 is a godless chaos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must be somewhere a state in which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shall have all that he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want only what he ought.</w:t>
      </w:r>
    </w:p>
    <w:p w14:paraId="44253B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F5222" w14:textId="35B8F2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emblem of a feast suggests also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solitary travellers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been toiling and moiling through the desert all the day 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snatching up a hasty mouthful as they march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lonely many a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together at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 together there joyous and united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in our hearts some of us have gashes that always bleed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losses and loneliness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can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blessed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that all the wanderers shall sit there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rejoice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other's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shall we ever be with the Lord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B5553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6EAC14" w14:textId="05FB0A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besides satisfaction and society the figure suggests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is not indolence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 have to carry other metaphors with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come to the full significance of this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festal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imagery is not all that we have to take into account; for 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 unto you a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shall sit on twelve thrones judging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twelve tribes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ye shall eat and drink with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My table in My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consistent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coexistent with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great hope that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these metaphors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for many of us--I suppose for all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elderly people--who are about weary of work and worry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deeper hope than the hope of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had labour enough for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one of our poets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think there is something in most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that echoes that and rejoices to hear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shall sit with Me at My table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0EDA7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C7148" w14:textId="6405F1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besides 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figure suggests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Wine is the emblem of the joyous side of a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bread is the emblem of the necessary nourishment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new wine;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joy raised to a higher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transformed and glorified; and yet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emotion in a new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As for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eye hath not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hath it entered into the heart of man to conceive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God hath prepared for them that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all we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heavy-laden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saddened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anxious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disappointed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tormented people may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these festal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feast will last when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troubles and the cares which helped us to it are dead and buried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forgotten.</w:t>
      </w:r>
    </w:p>
    <w:p w14:paraId="721CAE3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28DEE" w14:textId="6D708E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four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brethren--satisfaction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gladness--are proclaimed and prophesied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memorial rite.</w:t>
      </w:r>
    </w:p>
    <w:p w14:paraId="6BBC52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ABB4D5" w14:textId="4A5118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comes from this aspect of the Communion the thought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blessed condition of the Christian soul hereafter is a feast 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distinguish between the sense in which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drinks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sense in which we alone partake of that feast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which He provides the viands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just as in the symbolic ordinance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Communion the very essence of it is that what was offered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is now incorporated into the participant's spiritual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becomes part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blessedness of the clustered and constellated joys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one eternal festival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arise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reception into perfected spirits with ever-growing greatness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of the Christ that died and ever lives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heavenly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its highest pinnacle of aspiration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its most rapt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completeness of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all the consequence of Christ's death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commemorate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procuring cause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entrance into bliss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death is the subject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grateful remembrance of the saints in the seventh heaven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Life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true life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consists in taking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ourselves the life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law for heaven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as the law for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eateth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he shall live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2263F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53341" w14:textId="7ECDA8AD" w:rsidR="000610DB" w:rsidRPr="00B518BA" w:rsidRDefault="00B518BA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518BA">
        <w:rPr>
          <w:rFonts w:asciiTheme="minorHAnsi" w:hAnsiTheme="minorHAnsi" w:cs="Courier New"/>
          <w:b/>
          <w:bCs/>
          <w:sz w:val="22"/>
          <w:szCs w:val="22"/>
        </w:rPr>
        <w:t xml:space="preserve">III. </w:t>
      </w:r>
      <w:r w:rsidR="00924AB5" w:rsidRPr="00B518BA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="00924AB5" w:rsidRPr="00B518BA">
        <w:rPr>
          <w:rFonts w:asciiTheme="minorHAnsi" w:hAnsiTheme="minorHAnsi" w:cs="Courier New"/>
          <w:b/>
          <w:bCs/>
          <w:sz w:val="22"/>
          <w:szCs w:val="22"/>
        </w:rPr>
        <w:t>the conception of the future for Christian souls arising from</w:t>
      </w:r>
      <w:r w:rsidR="000610DB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924AB5" w:rsidRPr="00B518BA">
        <w:rPr>
          <w:rFonts w:asciiTheme="minorHAnsi" w:hAnsiTheme="minorHAnsi" w:cs="Courier New"/>
          <w:b/>
          <w:bCs/>
          <w:sz w:val="22"/>
          <w:szCs w:val="22"/>
        </w:rPr>
        <w:t>this aspect of the Lord's Supper is that it is not only a feast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="00924AB5" w:rsidRPr="00B518BA">
        <w:rPr>
          <w:rFonts w:asciiTheme="minorHAnsi" w:hAnsiTheme="minorHAnsi" w:cs="Courier New"/>
          <w:b/>
          <w:bCs/>
          <w:sz w:val="22"/>
          <w:szCs w:val="22"/>
        </w:rPr>
        <w:t>and a</w:t>
      </w:r>
      <w:r w:rsidR="000610DB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="00924AB5" w:rsidRPr="00B518BA">
        <w:rPr>
          <w:rFonts w:asciiTheme="minorHAnsi" w:hAnsiTheme="minorHAnsi" w:cs="Courier New"/>
          <w:b/>
          <w:bCs/>
          <w:sz w:val="22"/>
          <w:szCs w:val="22"/>
        </w:rPr>
        <w:t>feast on a sacrifice</w:t>
      </w:r>
      <w:r w:rsidR="000D6B18" w:rsidRPr="00B518BA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="00924AB5" w:rsidRPr="00B518BA">
        <w:rPr>
          <w:rFonts w:asciiTheme="minorHAnsi" w:hAnsiTheme="minorHAnsi" w:cs="Courier New"/>
          <w:b/>
          <w:bCs/>
          <w:sz w:val="22"/>
          <w:szCs w:val="22"/>
        </w:rPr>
        <w:t>but that it is a feast with the King.</w:t>
      </w:r>
    </w:p>
    <w:p w14:paraId="43889BFE" w14:textId="305784B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CC49AF" w14:textId="1352CC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you I will drink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pass beyond metaphor 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up and condense all the vague brightness and glories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 future into this one rapturous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overwhelming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all-embracing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thought: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we ever be with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could almost wish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had no other thought of that future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surely in its grand simplicity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ineffable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lie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germs of every 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poor all the material emblems 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sensuous imaginations make so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compared with that hope!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 good old hymn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to me says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bold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simplicity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all the sentimental enlargements of Scriptural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metaphors which some people admire so much--</w:t>
      </w:r>
    </w:p>
    <w:p w14:paraId="6E045F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33AF31" w14:textId="6A8CFB52" w:rsidR="000610DB" w:rsidRPr="000610DB" w:rsidRDefault="00924AB5" w:rsidP="00B518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enough that Christ knows all,</w:t>
      </w:r>
    </w:p>
    <w:p w14:paraId="6CD4C4DD" w14:textId="3607C7A8" w:rsidR="000610DB" w:rsidRPr="000610DB" w:rsidRDefault="00924AB5" w:rsidP="00B518B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 shall be with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3D46A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138DD" w14:textId="5F0DA96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Strange that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drink it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Does He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sustenance? Does He need any external things in order to make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feast? No! 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I will sup with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well as He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meat and drink are the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loyalty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receptiveness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society of His redeemed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joy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from seeing of the travail of 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servants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enter into that joy in deep and wondrous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not only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Himself puts to His own lips the chalice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commends to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marvellous condescension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identity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glorified humanity drinks with us the new wine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99FBC69" w14:textId="570E3E4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33F436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D090347" w14:textId="32CCE265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27DB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4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2021-12-03T10:14:00Z</dcterms:modified>
</cp:coreProperties>
</file>