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37F2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34B3587" w14:textId="5030AC8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128</w:t>
      </w:r>
      <w:r w:rsidR="000D6B18" w:rsidRPr="000D6B18">
        <w:rPr>
          <w:sz w:val="32"/>
          <w:u w:val="single"/>
        </w:rPr>
        <w:t xml:space="preserve">. </w:t>
      </w:r>
      <w:r w:rsidR="00B518BA">
        <w:rPr>
          <w:b/>
          <w:sz w:val="32"/>
          <w:u w:val="single"/>
        </w:rPr>
        <w:t>THE LAST PLEADING OF LOVE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7514420" w14:textId="20F392E2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518BA" w:rsidRPr="00B518BA">
        <w:rPr>
          <w:rFonts w:cstheme="minorHAnsi"/>
          <w:i/>
          <w:sz w:val="24"/>
          <w:szCs w:val="24"/>
          <w:lang w:val="en-US"/>
        </w:rPr>
        <w:t>And Jesus said unto him, Friend, wherefore art thou come</w:t>
      </w:r>
      <w:r w:rsidR="00B518BA">
        <w:rPr>
          <w:rFonts w:cstheme="minorHAnsi"/>
          <w:i/>
          <w:sz w:val="24"/>
          <w:szCs w:val="24"/>
          <w:lang w:val="en-US"/>
        </w:rPr>
        <w:t>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3AF4F6C" w14:textId="7FEAAA3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B518BA">
        <w:rPr>
          <w:rFonts w:cstheme="minorHAnsi"/>
          <w:i/>
          <w:sz w:val="24"/>
          <w:szCs w:val="24"/>
          <w:lang w:val="en-US"/>
        </w:rPr>
        <w:t>26</w:t>
      </w:r>
      <w:r>
        <w:rPr>
          <w:rFonts w:cstheme="minorHAnsi"/>
          <w:i/>
          <w:sz w:val="24"/>
          <w:szCs w:val="24"/>
          <w:lang w:val="en-US"/>
        </w:rPr>
        <w:t>:</w:t>
      </w:r>
      <w:r w:rsidR="00B518BA">
        <w:rPr>
          <w:rFonts w:cstheme="minorHAnsi"/>
          <w:i/>
          <w:sz w:val="24"/>
          <w:szCs w:val="24"/>
          <w:lang w:val="en-US"/>
        </w:rPr>
        <w:t>50</w:t>
      </w:r>
    </w:p>
    <w:p w14:paraId="4829A3B6" w14:textId="42A25B0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03246F" w14:textId="2F4048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are accustomed to think of the betrayer of our Lord as a kind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crime is so mysterious in its atrocity as to put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beyond the pale of human 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awful picture which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Italian poet draws of him as alone in hell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shunned even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guilty beyond all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expresses the general feeling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the attempts which have been made to diminish the greatness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supposing that his motive was only to precipitate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assumption of His conquering Messianic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prompted by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that such treason as his is all but inconceivable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cannot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that these attempts fail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narratives of the Gospels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oblige us to think of his crime as deliberate treachery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even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regarded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other emotions than wondering loathing should be excited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awful story.</w:t>
      </w:r>
    </w:p>
    <w:p w14:paraId="5487FA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998419" w14:textId="59F451D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had been nothing in his previous history to suggest such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is proved by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our Lord announced that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them should betray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suspicion lighted on him--no finger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pointed to where he sat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self-distrust asked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I?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pillowed on the Master's 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strong in the happy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sufficiently assured of its own constancy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change the question into Lord! who is it?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process of corruption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unseen by all eyes but Christ's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came to his terrible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pre-eminence in crime by slow degrees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paths which we may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for his guilt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in other hands than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copy the solemn and pitying reticence of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might go to his own place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place that belongs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is fit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wherever that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for the growth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development of his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remember that we have all of us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possibilities of crime as dark are in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instead of shuddering abhorrence at a sin that can scarcely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never be repeated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be sure that whatever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 may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ask with humble consciousness of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deceitful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I?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remarkable and solemn words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which He meets the treacherous kiss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appear to be a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appeal to Judas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may possibly not be a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version--but an incomplete sentence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thou hast come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-leaving the implied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unexpressed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be very like other words which the betrayer had heard but an hour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two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quickly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such a rendering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seem so appropriate to the circumstances as that which makes them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smiting on his heart and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seeking to tear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veil of sophistications with which he had draped from his own eyes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hideous shape of his crime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 wonderful instance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here of that long-suffering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the last effort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divine patience to win back even the traitor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show us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wrestle between infinite mercy and a treacherous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sinful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bring into awful prominence the power which that heart has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rejecting the counsel of God against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venture to use them 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suggesting these three things: the patience of Christ's love;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pleading of Christ's love; and the refusal of Christ's love.</w:t>
      </w:r>
    </w:p>
    <w:p w14:paraId="087876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6DA1C1" w14:textId="3C6012EF" w:rsidR="000610DB" w:rsidRPr="00B518B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518BA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518BA">
        <w:rPr>
          <w:rFonts w:asciiTheme="minorHAnsi" w:hAnsiTheme="minorHAnsi" w:cs="Courier New"/>
          <w:b/>
          <w:bCs/>
          <w:sz w:val="22"/>
          <w:szCs w:val="22"/>
        </w:rPr>
        <w:t>The patience of Christ's love.</w:t>
      </w:r>
    </w:p>
    <w:p w14:paraId="3690300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E32774" w14:textId="2B1B72F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we take no higher view of this most pathetic incident than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come from a man's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then all its beauty will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some sins against friendship in which the manner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harder to bear than the substance of the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must have been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strangely mean and dastardly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a coarse and cold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that could think of fixing on the kiss of affection as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concerted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 to point out their victim to the legionaries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 man who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planned and executed the treason would have shrunk from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a man who could have borne to be betrayed by his own familiar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 would have found that heartless insult worse to endure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treason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what a picture of perfect patience and unruffled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 we have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the answer to the poisonous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hypocritical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embrace was these moving words! The touch of the traitor's lips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barely left His cheek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 one faint passing flush of anger tinges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perfectly self-oblivious--absorbed in other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 them in pity for the guilty wretch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words have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agitation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instinctive recoil from the pollution of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salutation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grave rebuke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rebuke which derives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force from the appeal to former companionship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recognises the ancient bond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true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still plead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this man who has been beside Him long; and though His heart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wounded yet He is not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wroth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not cast him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this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more than a picture of human friendship it would stand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above all other records that the world cherishes in its inmost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love that never fails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not soon angry.</w:t>
      </w:r>
    </w:p>
    <w:p w14:paraId="648F0D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6D6BC6" w14:textId="58BF50A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 more loftily and more truly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dear Lord than as simply a perfect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exemplar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He comes to be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be not more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understand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feel that my confidence in the flawless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completeness of His human character lives or dies with my belief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the Eternal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manifest in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truly grasp the blessed meaning of His life on earth until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upon it all as the revelation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tears of Christ 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pity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gentleness of Jesus is the long-suffering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tenderness of Jesus is the love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hath seen Me hath seen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Father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all that life so beautiful but so anomalous as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but incredible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think of it as only the life of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glows with a yet fairer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corresponds with the nature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expresses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think of it as being the declaration to us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Son of the divine Father--our loftiest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authentic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God.</w:t>
      </w:r>
    </w:p>
    <w:p w14:paraId="76F6AB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CC7494" w14:textId="281C696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that thought lifts these words before us into a still higher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region! We are now in the presence of the solemn greatness of a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meaning of this saying is what we have suggested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pathetic even in the lower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how infinitely that pathos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deepened when we view it in the higher!</w:t>
      </w:r>
    </w:p>
    <w:p w14:paraId="2BF6B5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A12FF3" w14:textId="2EC7B52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Surely if ever there was a man who might have been supposed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excluded from the love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Judas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if ever there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in a human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one might have supposed that even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open heart would shut itself together against any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betrayer in the very instant of his treason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changeless tenderness lingering around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merciful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beckoning to him still.</w:t>
      </w:r>
    </w:p>
    <w:p w14:paraId="5ECD4E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B9637B" w14:textId="355C08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have we not a right to generalise this wonderful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 its teaching to be--that the love of God is extended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cannot be made to turn away from us by any sins of ours? Sin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mighty; it can work endless evils on us; it can disturb and embitter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our relations with God; it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shall presently have to point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it necessary for the tenderest grace of God to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disciplining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-to come with a rod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because it comes in the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meekness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one thing it cannot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is--make God cease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love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suppose all human affection can be worn out by constant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failure to evoke a response from cold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suppose that it can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nipped by frosts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constantly checked in blossoming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shrivels and dies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suppose that constant ingratitude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indifference can turn the warmest springs of our love to a river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Can a mother forget her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child?--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Yea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 may forget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 with a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love is His very being; who loves us not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reasons in us but in Himself; whose love is eternal and boundless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His nature; whose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cannot be turned away by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sin--but abides with us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granted to every soul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cannot believe too firmly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cannot trust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we cannot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proclaim too broadly that blessed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which we have no hope to feed on for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share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our fellows--the universal love of God in Christ.</w:t>
      </w:r>
    </w:p>
    <w:p w14:paraId="684A46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2A363C" w14:textId="25FA37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Is there a worst man on earth at this moment? If there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share in that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Harlots and thieves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publicans and sinners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leprous outcasts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souls tormented by unclean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wrecks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humanity whom decent society and respectable Christianity passes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averted head and uplifted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criminals on the gibbet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rope round their necks--and those who are as hopeless as any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self-complacent formalists and Gospel-hardened professors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-all have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in that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undistinguished members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separate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singly the objects of God's knowledge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loves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loves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not massed together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in His regard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lose the details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whole; as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on some great crowd of upturned faces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 of all but recognise no single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love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class--a world--but He loves the single souls that make it up--you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 one of the millions that we throw together in the vague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individualise that love in our thoughts 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individualises us in its outflow--and make our own the exceeding broad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include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loves me; Christ gave Himself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a place in that royal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tender heart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BAC22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6F5964" w14:textId="2E55756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should any sin make us doubt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loved us with exceeding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when we were dead in trespasses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did not begin to love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anything in us; He will not cease because of anything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change;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faithful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cannot deny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sunshine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pours down as willingly and abundantly on filth and dunghills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gold that glitters in its beam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jewels that flash back its lustre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so the light and warmth of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unsetting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unexhausted source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pours down on the unthankful and on the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 ocean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clasps some black and barren crag that frowns against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closely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its waves it kisses some fair strand enamelled with flowers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fragrant with perfumes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sea of love in which we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our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encircles the worst with abundant flow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sets us the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to imitate is to be the children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which is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He loves His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blessing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doing good to them that hate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Himself is what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enjoined us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He feeds His enemies when they hunger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they thirst gives them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heaping coals of fire on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seeking to kindle in them thereby the glow of answering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being overcome of their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He repays hate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hate and scorn with scorn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patient continuance of loving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kindness seeking to overcome evil with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Himself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charity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not easily provoked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soon angry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hopeth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never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faileth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love is mightier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all 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waits not on our merits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is turned away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iniquities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so loved the world that He gave His only-begotten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whosoever believeth in Him should not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everlasting life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A942D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C510A5" w14:textId="73247622" w:rsidR="000610DB" w:rsidRPr="00B518B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518BA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518BA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518BA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518BA">
        <w:rPr>
          <w:rFonts w:asciiTheme="minorHAnsi" w:hAnsiTheme="minorHAnsi" w:cs="Courier New"/>
          <w:b/>
          <w:bCs/>
          <w:sz w:val="22"/>
          <w:szCs w:val="22"/>
        </w:rPr>
        <w:t>we have here--the pleading of Christ's patient</w:t>
      </w:r>
      <w:r w:rsidR="000610DB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518BA">
        <w:rPr>
          <w:rFonts w:asciiTheme="minorHAnsi" w:hAnsiTheme="minorHAnsi" w:cs="Courier New"/>
          <w:b/>
          <w:bCs/>
          <w:sz w:val="22"/>
          <w:szCs w:val="22"/>
        </w:rPr>
        <w:t>love.</w:t>
      </w:r>
    </w:p>
    <w:p w14:paraId="2386335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1C5013" w14:textId="3F5564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been trying to say as broadly and strongly as I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sins do not turn away the love of God in Christ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earnestly we believe and proclaim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needful is it to 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distinctly--and that not as limiting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explaining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truth--the other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sin which does not avert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modify the expression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love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Man's sin compels Him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the prophet calls his strange work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work which is not dear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one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His hands--His work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judgment.</w:t>
      </w:r>
    </w:p>
    <w:p w14:paraId="1D14C4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38CED8" w14:textId="3C58FF3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love of Christ has to come to sinful men with patient pleading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remonstrance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may enter their hearts and give its 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familiar with a modern work of art in which that long-suffering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appeal is wonderfully portrayed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who is the Light of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girded with the royal mantle clasped with the priestly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breastplate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bearing in His hand the lamp 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dew of night and the rank hemlock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pleads for entrance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closed door which has no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handle on its outer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hinged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 only from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stand at the door and knock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any 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open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come in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2BC98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63FFD9" w14:textId="73DC29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in this incident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 represented not only the endless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patience of God's pitying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method which it needs to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order to reach the heart.</w:t>
      </w:r>
    </w:p>
    <w:p w14:paraId="58BAE6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5AF754" w14:textId="3C5C3B7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an appeal to the traitor's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appeal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would have him think of the relations that have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subsisted between them; and He would have him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 nature of the deed he is 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motives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impel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sad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He addresses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meant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smite upon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sharp question which He puts to him is meant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wake up his conscience; and both taken together represent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chief classes of remonstrance which He brings to bear upon us all--the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great batteries from which He assails the fortress of our sins.</w:t>
      </w:r>
    </w:p>
    <w:p w14:paraId="1F4D7E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CF4702" w14:textId="30A57DB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then--Christ's appeal to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tries to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Judas feel the considerations that should restrain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appellation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which our Lord addresses him does not in the original convey quite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strongly the idea of amity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our word Friend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as that which He had used a few hours before in the upper 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Henceforth I call you not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have called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friends.--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Ye are My friends if ye do whatsoever I command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as is put into the lips of the Lord of the vineyard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remonstrating with his jealous labourer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thee no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less intimate association and graver rebuke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 than in that name with which He honours those who make His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word the law of their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 speak of close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does suggest companionship and kindness on the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speaker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rebuke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rebuke which derives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whole force from the remembrance of ancient concord and 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would recall to the memory of the betrayer the days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had taken sweet counsel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as if He had said--Hast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 forgotten all our former intercourse? Thou hast eaten My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hast been Mine own familiar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I trusted--canst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 up thy heel against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happy hours of quiet fellowship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a journey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rest together after many a day of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forgotten thoughts of the loving devotion and the glow of glad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consecration that he had once felt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 long series of proofs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gentle goodness and meek wisdom should have sprung again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remembrance at such an appeal! And how black and dastardly would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guilt have seemed if once he had ventured to remember what unexampled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friendship he was sinning against!</w:t>
      </w:r>
    </w:p>
    <w:p w14:paraId="3E5B8B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E3C402" w14:textId="5B86FD0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Is it not so with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brethren? All our evils are betrayals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our betrayals of Christ are sins against a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friendship and an unvaried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sat at His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heard His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seen His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listened to His pleadings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a place in His heart; and if we turn away from Him to do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sell His love for a handful of silver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need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cherish shuddering abhorrence against that poor wretch who gave Him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Oh! if we could see aright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see our Saviour's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sad face standing between us and each of 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warning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pitying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pleading voice would sound in our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appealing to us by loving remembrances of His ancient friendship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 from the evil which is treason against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wounds His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much as it harms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heed lest in condemning the traitor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doom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flush into anger at the meanness of his crime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declare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shall surely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we not hear a prophet's voice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 to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art the man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49391D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E367FB" w14:textId="1D3464F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loving hand laid on the heart-strings is followed by a strong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stroke on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heart vibrates most readily in answer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gentle touches: the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answer to heavier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breath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wakes the chords of an Aeolian harp would pass silent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brass of a trumpet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Wherefore art thou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come?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if to be taken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seems most 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either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hast thou come to do?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hast thou come to do it?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maybe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fairly taken as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including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clearly an appeal to Judas to make him see what his conduct really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possibly in its motive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 is the constant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 of the love of Christ--to get us to say to ourselves the 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 of what we are about.</w:t>
      </w:r>
    </w:p>
    <w:p w14:paraId="53FAF7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18C759" w14:textId="0DEBFE1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cloak our sins from ourselves with many wrappings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swathe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mummy in voluminous folds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of these veils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of the thickest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woven by our misuse of words to describe the very same thing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 names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as we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another man does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moral actions--the thing to which we can apply the words right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wrong--have two or more names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the one suggests the better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the worse side of the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For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instance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what in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call prudent regard for our own interest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neighbour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narrow selfishness; what in ourselves is laudable economy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him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miserable avarice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impetuous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passionate; we generous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lavish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; we are clever men of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a rogue; we sow our wild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oats and are gay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dissipated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cheat ourselves by 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half-transparent veils of our own manufacture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fling round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ugly features and misshapen limbs of these sins of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more than ever their bond-slaves thereby.</w:t>
      </w:r>
    </w:p>
    <w:p w14:paraId="64AD667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A47FE4" w14:textId="2811FF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 office of the truest love to force us to look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thing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go some way to keep a man from some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sins if he would give the thing its real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distinct conscious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statement to oneself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I am going to tell a lie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-This that 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 is fraud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-This emotion that I feel creeping with devilish warmth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roots of my heart is revenge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-and so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surely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startle us 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us fling the gliding poison from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man would a snake that he found just lifting its head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bosom of his robe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Suppose Judas had answered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gathering himself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looked his Master in the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said--What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I come for?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have come to betray Thee for thirty pieces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silver!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you not think that putting his guilt into words might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moved even him to more salutary feelings than the remorse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afterwards accompanied his tardy discernment of what he had done?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patient love of Christ comes rebuking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smiting hard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grace of God that bringeth salvation to all men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appeared disciplining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 xml:space="preserve">-and His hand is never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gentle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than when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plucks away the films with which we hide our sins from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shows us the rottenness and dead men's bones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beneath the whited walls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sepulchres and the velvet of the coffins.</w:t>
      </w:r>
    </w:p>
    <w:p w14:paraId="5787121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CB3082" w14:textId="72D6FB9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must begin with rebukes that He may advance to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 us what is separating us from Him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learning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flee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grace to help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entrance for the truest gifts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patient love into any heart that has not yielded to His pleading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remonstrance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lowly penitence has answered His question 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us answer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Friend and Lover of my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sinned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Thy tender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against the unexampled patience of Thy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departed from Thee and betrayed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Blessed be Thy merciful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voice which hath taught me what I have done! Blessed be Thine unwearied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goodness which still bends over me! Raise me fallen! forgive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treacherous! Keep me safe and happy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 true and near to Thee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0A41A61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10CD89" w14:textId="0E05835C" w:rsidR="000610DB" w:rsidRPr="00B518B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518BA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518BA">
        <w:rPr>
          <w:rFonts w:asciiTheme="minorHAnsi" w:hAnsiTheme="minorHAnsi" w:cs="Courier New"/>
          <w:b/>
          <w:bCs/>
          <w:sz w:val="22"/>
          <w:szCs w:val="22"/>
        </w:rPr>
        <w:t>Notice the possible rejection of the pleading of Christ's patient</w:t>
      </w:r>
      <w:r w:rsidR="000610DB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518BA">
        <w:rPr>
          <w:rFonts w:asciiTheme="minorHAnsi" w:hAnsiTheme="minorHAnsi" w:cs="Courier New"/>
          <w:b/>
          <w:bCs/>
          <w:sz w:val="22"/>
          <w:szCs w:val="22"/>
        </w:rPr>
        <w:t>love.</w:t>
      </w:r>
    </w:p>
    <w:p w14:paraId="7D773C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A9C03C" w14:textId="04AEB3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Even that appeal was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we are confronted with a plain instance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man's mysterious and awful power of frustrating the counsel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-of which one knows not whether is greater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difficulty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 how a finite will can rear itself against the Infinite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mournful mystery that a creature should desire to 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 against its loving Maker and Benefactor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strange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so it is; and we can turn round upon Sovereign Fatherhood bidding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to its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pleads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resist His pleadings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holds out the mercies of His hands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gifts of His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can reject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cannot cease to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objects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can refuse to be the recipients of its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precious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bar our hearts against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what avail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it to us? To go back to an earlier illustration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sunshine pours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and floods a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what does that matter to us if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fastened up shutters on all our windows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barred every crevice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which the streaming gladness can find its way? We shall grope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noontide as in the dark within our gloomy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neighbours have light in theirs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matters it though we float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ocean of the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with pitch and canvas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carefully closed every aperture at which the flood can enter?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hermetically closed jar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plunged in the Atlantic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as dry inside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if it were lying on the sand of the desert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possible to perish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thirst within sight of the fountain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possible to separate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from the love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separate the love of God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ourselves.</w:t>
      </w:r>
    </w:p>
    <w:p w14:paraId="7F54FBF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4091DF" w14:textId="414026A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incident before us carries another solemn lesson--how simple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easy a thing it is to repel that pleading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did Judas do?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Nothing; it was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merely held his peace--no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for him to break out with oaths and curses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reject his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wild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Silence was 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for us--no more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but to be passive; we have but to stand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 is to refuse; non-submission is rebellion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need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emphasise our refusal by any action--no need to lift our clenched hands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defiance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simply to put them behind our backs or to keep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folded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closed hand must remain an empty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believeth not is condemned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pleads and draws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do nothing is to oppose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delay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very easy matter to ruin your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simply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 still when He says Come unto Me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-to keep your eyes fixed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ye saved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 will follow of itself.</w:t>
      </w:r>
    </w:p>
    <w:p w14:paraId="2A93F4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28C3D9" w14:textId="02249C5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the appeal of Christ's love hardens where it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soften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gentle voice drove the traitor nearer the verge over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fell into a gulf of 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should have drawn him closer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recoiled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thereby brought nearer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pleading of Christ's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by providences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by books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by His own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something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Either it melts or it hardens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sun either scatters the summer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morning mists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it rolls them into heavier folds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whose livid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depths the lightning will be flashing by mid-day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come near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most inadequate exhibition of the pardoning love of Christ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either drawn closer to Him or driven further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 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rejection prepares the way for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be easier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adds another film to the darkness which covers your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another layer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hardness which incrusts your hearts.</w:t>
      </w:r>
    </w:p>
    <w:p w14:paraId="753C30E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EE1946" w14:textId="2A8644D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silence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eloquent and potent in its 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probably the silence of a man whose conscience was convicted while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was unchanged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a condition is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points to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deep mysteries in man's awful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knew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had no excuse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deed was before him in some measure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true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he would not give it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a 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constant and 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presents the most frightful picture we can frame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a man shall not be able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did it ignorantly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Christ shall not be able to ground His intercession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what they do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 with full knowledge of the true nature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shall be no wavering of the determination to do it--we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turn with terror from such an awful abyss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let us remember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such a condition in its completeness is conceivable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 we may approach it indefinitely; and we do approach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by every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every refusal to yield to the love that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 our consciences and fill our hearts.</w:t>
      </w:r>
    </w:p>
    <w:p w14:paraId="28C815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4C6A2C" w14:textId="05F4F5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Have you ever noticed what a remarkable verbal correspondence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these words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 other very solemn ones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Christ's? The question that He puts into the lips of the king who 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to see his guests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how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camest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in hither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having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a wedding garment?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question asked on earth shall be repeated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 at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silence which once indicated a convinced conscience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an unchanged will may at that day indicate both of these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hopelessness beside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clear vision of the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if 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flood the heart with joy and evoke the bliss of answering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fill it with bitterness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possible that the same revelation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same grace may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be the heaven of heaven to those who welcome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pain of hell to those who turn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possible that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believed and received may be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love recognised and rejected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possible that the vision of the same face may make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break forth with the rapturous hymn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is our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waited for Him!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make others call on the hills to fall on them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cover them from its brightness.</w:t>
      </w:r>
    </w:p>
    <w:p w14:paraId="5B1637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91E85C" w14:textId="66521548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let us not end with such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yield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to His patient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beseechings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; let Him teach us our evil and our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Listen to His great love who invites us to plead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promises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pardon--Come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us reason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saith the Lord: 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sins be as scarlet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shall be as white as snow; though they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 like crimson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shall be as wool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40B8C3F" w14:textId="7E529BBD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C8BEB1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755FC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7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2021-12-03T10:01:00Z</dcterms:modified>
</cp:coreProperties>
</file>