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EFE7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B8D8206" w14:textId="319FDEE5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6F4353">
        <w:rPr>
          <w:b/>
          <w:sz w:val="32"/>
          <w:u w:val="single"/>
        </w:rPr>
        <w:t>17</w:t>
      </w:r>
      <w:r w:rsidRPr="000D6B18">
        <w:rPr>
          <w:sz w:val="32"/>
          <w:u w:val="single"/>
        </w:rPr>
        <w:t xml:space="preserve">. </w:t>
      </w:r>
      <w:r w:rsidR="006F4353">
        <w:rPr>
          <w:b/>
          <w:sz w:val="32"/>
          <w:u w:val="single"/>
        </w:rPr>
        <w:t>SAVING KNOWLEDGE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EC1C485" w14:textId="64B81738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F4353" w:rsidRPr="006F4353">
        <w:rPr>
          <w:rFonts w:cstheme="minorHAnsi"/>
          <w:i/>
          <w:sz w:val="24"/>
          <w:szCs w:val="24"/>
          <w:lang w:val="en-US"/>
        </w:rPr>
        <w:t>That I may know Him, and the power of His resurrection, and the fellowship of His sufferings, becoming conformed unto His death; if by any means I may attain unto the resurrection from the dead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A9CFFD3" w14:textId="08493CC7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0609E0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0609E0">
        <w:rPr>
          <w:rFonts w:cstheme="minorHAnsi"/>
          <w:i/>
          <w:sz w:val="24"/>
          <w:szCs w:val="24"/>
          <w:lang w:val="en-US"/>
        </w:rPr>
        <w:t>0</w:t>
      </w:r>
      <w:r>
        <w:rPr>
          <w:rFonts w:cstheme="minorHAnsi"/>
          <w:i/>
          <w:sz w:val="24"/>
          <w:szCs w:val="24"/>
          <w:lang w:val="en-US"/>
        </w:rPr>
        <w:t>-1</w:t>
      </w:r>
      <w:r w:rsidR="000609E0">
        <w:rPr>
          <w:rFonts w:cstheme="minorHAnsi"/>
          <w:i/>
          <w:sz w:val="24"/>
          <w:szCs w:val="24"/>
          <w:lang w:val="en-US"/>
        </w:rPr>
        <w:t>1 (R.V.)</w:t>
      </w:r>
    </w:p>
    <w:p w14:paraId="323D1431" w14:textId="740F35D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4CBF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have seen how the Apostle was prepared to close his letter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 of this chapter, and how that intention was swept away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rush of new thoughts. His fervid faith caught fire when he turned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of what he had lost, and how infinitely more he had gained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His wealth is so great that it cannot be crowded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space of one brief sentence, and after all the glowing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precede our text, he feels that he has not yet adequately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 either his present possessions or his ultimate aims. So here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continues the theme which might have seemed most fully dealt with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thoughts that occupied us in the former sermon, but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wait to be completed here. They are most closely connected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former, and the unity of the sentence is but a parallel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oneness of the idea. The elements of our present text constitute a 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Apostle's aim in life, and may be dealt with as such.</w:t>
      </w:r>
    </w:p>
    <w:p w14:paraId="77552F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286B8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I. Paul's life's aim was the knowledge of Christ.</w:t>
      </w:r>
    </w:p>
    <w:p w14:paraId="0AE3D89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72A91" w14:textId="4F14BF5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sounds an anti-climax after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in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phrases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 to express a much more intimate relation than this, but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note that it is no mere theoretical or intellectual knowledge which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intended. Such knowledge would need no surrender or suffering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can only buy the knowledge of Christ at such a rate,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we can buy knowledge about Him very much cheaper. Such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not be worth the price; it lies on the surface of the soul,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nothing. Many a man amongst us has it, and it is of no use to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Paul had undergone all that he had undergone and sacrificed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had given up, and for his reward had only gained accurate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Christ, he had certainly wasted his life and made a bad bargain.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as always, so here, to know means knowledge based upon experience.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Christ mean that a correct creed was eternal life when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life eternal to know Thee, the only true God and Jesus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Thou has sent?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Did Paul mean the dry light of the understanding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prayed that the Ephesians might know the love of Christ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knowledge, in order to be filled with all the fulness of God?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Clearly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to go much deeper down than that superficial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 in order to reach the reality of the New Testament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 of knowledge. It is co-extensive with life, and is built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inward experience. In a word, it is one aspect of winning Jesus.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consciousness contemplating its riches, counting its gains.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knows the bliss of parental or wedded love only by having it, or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knows the taste of wine only by drinking it, or the glory of music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by hearing it, and the brightness of the day only by seeing it,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Christ only by winning Him. There must first be the perception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possession by sense or emotion, and then the reflection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by understanding. This applies to all religious truth.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possessed ere it be fully known. Like the new name written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Apocalyptic stone,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 one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but he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receiveth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5F04AD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8E1D5" w14:textId="4D3B18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knowledge which was Paul's life's aim was knowledge of a Person: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object determines the nature of the knowledge. The mental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knowing a proposition or a science or even of knowing about a person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hearing of him is different from that of knowing people when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lived beside them. We need not be afraid of attaching too familiar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to this word of our text, if we say that it implies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acquaintance with the Christ whom we know.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come to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the first instance through the medium of statements about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we cannot too strongly insist, in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these days of destructive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criticism, on the absolute necessity of accepting the Gospel statements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to the life of Jesus as the only possible method of knowing Him.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beyond that acceptance of the record must come the application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appropriation of it, and the transmutation of a historical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personal experience. We may take an illustration from any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Scriptural truths about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Jesus:--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For instance, Scripture declares Him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our Redeemer. One man believes Him to be so, welcomes Him into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as such, and finds Him to be such. Another man believes Him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but never puts His redeeming power to the proof. Is the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these two rightly called by the same name? That which comes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is surely not rightly designated by the same title 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no vivification nor verification of such a sort to build 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is the mere product of the understanding. There is nothing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great mass of so-called Christians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more than to have forced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their thoughts the difference between these two kinds of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Christ. There are thousands of them who, if asked, are ready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 that they know Jesus, but to whom He has never been anything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more than a partially understood article of 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uncared for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creed,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never been in living contact with their needs, nor known for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in weakness, their comforter in sorrow,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life in death,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all in all.</w:t>
      </w:r>
    </w:p>
    <w:p w14:paraId="0EF31A0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C641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deepen that experimental knowledge of Jesus is a worthy aim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life, and is a process that may go on indefinitely through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all. To know Him more and more is to have more of heaven in us.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penetrating ever deeper into His fulness, and finding every day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depths to penetrate is to have a fountain of freshness in our dusty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days that will never fail or run dry. There is only one inexhaustible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person, and that is Jesus Christ. We have all fulness in our Lord: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already received all when we received Him. Are we advancing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that is the parent of knowing Him? Do new discoveries meet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every day as if we were explorers in a virgin land? To have this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aim is enough for satisfaction, for blessedness, and for growth.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Him is a liberal education.</w:t>
      </w:r>
    </w:p>
    <w:p w14:paraId="5092EE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8E400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II. That knowledge involves knowing the power of His Resurrection.</w:t>
      </w:r>
    </w:p>
    <w:p w14:paraId="1B3A999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0FDACD" w14:textId="0A3C3A1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power of His Resurrection is an expression which covers a wide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ground. There are several distinct and well-marked powers ascribed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in Paul's writings. It has a demonstrative force in reference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person and work. For He is by it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declared to be the Son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power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rising again from the dead, taken in conjunction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fact that 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 more, but is ascended up on high,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conjunction with His own words concerning Himself and His Resurrection,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sets Him forth before the world as the Son of God, and is the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divine approval and acceptance of His work.</w:t>
      </w:r>
    </w:p>
    <w:p w14:paraId="7F182B6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9954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has a revealing power in regard to the condition of humanity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It is the one fact which establishes immortality, and which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establishes it, but casts some light on the manner of it.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possibility of personal life after, and therefore, in death,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unbroken continuity of being, the possibility of a resurrection,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glorifying of this corporeal frame, with all the far-reaching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consequences of these truths in the triumph they give over death,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support and substance they afford to the else-shadowy idea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immortality, in the lofty place which they assign to the bodily frame,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conception which they give of man's perfection as consisting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body, soul, and spirit--these thoughts have flashed light into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 of the grave, have narrowed to a mere strip of coast-line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boundaries of the kingdom of death, have proclaimed love as the victor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her contest with that shrouded horror. The basis of them all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Resurrection; its power in this respect is the power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illuminate, to console, to certify, to wrench the sceptre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hands of death, and to put it in the pierced hands of the Living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was dead, and is Lord both of the dead and the living.</w:t>
      </w:r>
    </w:p>
    <w:p w14:paraId="420506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FD3F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the Resurrection is treated by Paul as having a power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justification, in so far as the risen Lord bestows upon us by His risen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the blessings of His righteousness. Paul also represents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Christ as having the power of quickening our Spiritual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I need not spend time in quoting the many passages where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rising from the dead, and His life after the Resurrection, are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treated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type and pattern of our lives: and are not only regarded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pattern, but are also regarded as the power by which that new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 is brought about. It has the power of raising us from the death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sin, and bringing us into a new life of the Spirit. And finally,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Christ is regarded as having the power of raising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from the grave to the full possession of His own glorious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and so it is the power of our final victory over death.</w:t>
      </w:r>
    </w:p>
    <w:p w14:paraId="1DC0679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A2FC8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 do not know that we are entitled to exclude any of these powers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view. The broad words of the text include them all, but perhaps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two last are mainly meant, and of these chiefly the former.</w:t>
      </w:r>
    </w:p>
    <w:p w14:paraId="5E91020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D91A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risen life of Christ quickens and raises us, and that not merely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pattern, but as a power. It is only if we are in Him that there is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 a unity of life between Him and us that there enters into us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 of His own life.</w:t>
      </w:r>
    </w:p>
    <w:p w14:paraId="4428E44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923EE" w14:textId="0C862EB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risen life of the Saviour which we share if we have Him, enters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our nature as leaven into the three measures of meal; transforming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quickening it, gives new directions, tastes, motives, impulses,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power. It bids and inclines us to seek the things that are above,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great exhortation to the hearts in which it dwells, to fix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there, and to forsake the things that are on the earth,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based upon the fact that they have died,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life is hid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in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Without that leaven the life that we live is a death,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lived in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lusts of the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 the desires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flesh and of the mind. There is no real union with Jesus Christ,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direct issue is not a living experience of the power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in bringing us to the likeness of itself in regard 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freedom from the bondage to sin, and to our presenting ourselves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as alive from the dead, and our members as instruments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 unto God. It is a solemn thought which we all need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 upon our consciences, that the only infallible sign that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in any measure quickened together with Christ and raised up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is that we have ceased to live in the lusts of our flesh, doing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desires of the flesh and of the mind. The risen life of Jesus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indefinitely increase, and will do so in the measure in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honestly make it our life's aim to know Him and the power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Resurrection.</w:t>
      </w:r>
    </w:p>
    <w:p w14:paraId="24BFCC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345C1E" w14:textId="77777777" w:rsidR="000937DD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III. The experience of the power of Christ's Resurrection is</w:t>
      </w:r>
      <w:r w:rsidR="000937DD" w:rsidRPr="000609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609E0">
        <w:rPr>
          <w:rFonts w:asciiTheme="minorHAnsi" w:hAnsiTheme="minorHAnsi" w:cs="Courier New"/>
          <w:b/>
          <w:bCs/>
          <w:sz w:val="22"/>
          <w:szCs w:val="22"/>
        </w:rPr>
        <w:t>inseparable from the fellowship of His sufferings.</w:t>
      </w:r>
    </w:p>
    <w:p w14:paraId="6E5DB4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ED213" w14:textId="242AAF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must not suppose that Paul's solemn and awful words here trench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smallest degree on the solitary unapproachableness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death. He would have answered, as in fact he does answer, the appeal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prophetic sufferer,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Behold and see if there be any sorrow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my sorrow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strongest negative. No other human lips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tasted, or can ever taste, a cup of such bitterness as He drained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all, and no other human lips have ever been so exquisitely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sensitive to the bitterness which they have drunk. The identification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Himself with a sinful world, the depth and closeness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community of feeling with all sorrow, the consciousness of the glory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had left, and the perpetual sense of the hostility into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had come, set Christ's sufferings by themselves as surely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effects that flow from them declare that they need no repetition,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degraded by any parallel whilst the world lasts.</w:t>
      </w:r>
    </w:p>
    <w:p w14:paraId="7C339F0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8E015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yet His Death, like His Resurrection, is set forth in Scripture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 type and power of ours. We have to die to the world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the Cross. If we truly trust in His sacrifice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operate upon us motives which separate and detach us from our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selves and the old world. A fundamental, ethical, and spiritual change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 us through faith. We were dead in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sin,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are dead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sin. We have to blend the two thoughts of the Christian life as being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daily dying and a continual resurrection in order to get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of the double aspect of it.</w:t>
      </w:r>
    </w:p>
    <w:p w14:paraId="0BC4D1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52ECE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It may be a question whether the Apostle is here referring to outward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inward and ethical sorrows, but perhaps we should not do justice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thought unless we extend it to cover both of these.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Certainly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theology was but the generalising of his experience, he had ample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material in his daily life for knowing the fellowship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sufferings. One of his most frequently recurring and most cherished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is, that to suffer for Christ is to suffer with Christ,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he found and teaches us to find strength to endure, and patience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outlast any sorrows that may swoop upon us like birds of prey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Christians. Happy shall we be if Christ's sufferings are ours,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our union with Him and our likeness to Him, not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ourselves, our sins, or our worldliness, that is their occasion.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 old legend that Peter was crucified head downwards, because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felt himself unworthy to be as his Master. We may well feel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nothing which we can ever bear for Him is worthy to be compared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has borne for us, and be the more overwhelmed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greatness of the condescension, and the humility of the love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reckon our light affliction, which is but for a moment, along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heavy weight which He bore, and the blessed issue of which outlasts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 and enriches eternity.</w:t>
      </w:r>
    </w:p>
    <w:p w14:paraId="709650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717F6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sense in which it is a worthy aim of our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our sufferings may be felt to be fellowship with His. That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sorrow which brings us closer to our Lord. That is a wholesome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sorrow of which the issue is an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intenser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faith in Him, a fuller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 of His sufficiency. The storm blows us well when it blows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breast, and sorrow enriches us, whatever it may take away,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us fuller and more assured possession of Jesus.</w:t>
      </w:r>
    </w:p>
    <w:p w14:paraId="06D610D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0B7D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when we are living in fellowship with Jesus, that union works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directions, and while on the one hand we may then humbly venture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that our sufferings for Him are sufferings with Him,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thankfully feel, too, that in all our affliction He is afflicted.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sufferings are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ours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may be sure that ours are His. And 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they all become when we are certain of His sympathy!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that we may have a kind of common consciousness with our Lord,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our whole hearts and wills are kept in close touch with Him, so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experience there may be a repetition in a higher form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strange experience alleged to be familiar in hypnotism, where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bitter in one mouth is tasted in another.</w:t>
      </w:r>
    </w:p>
    <w:p w14:paraId="629CB8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92911" w14:textId="6A5FAD9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what we ought to make our aim is that in our lives our growing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knowledge of Christ should lead to the two results, so inexorably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intertwined, of daily death and daily resurrection, and that we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kept faithful to Him so that our outward sufferings may be caused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union with Him, and not by our own faithlessness, and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discerned by us to be fellowship with His. Then we shall also feel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bears ours with us, and sorrow itself will be calmed and beautified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silent bliss, as the chill peaks when the morning strikes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glow with tender pink, and seem soft and warm, though they are grim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rock and ice-cold snow. Then some faint echo of His history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acquainted with grief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audible in our outward lives and we, too,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have our Gethsemane and our Calvary. It may not be presumption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to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are able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asks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ye drink of the cup that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drink of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nor terror to hear Him prophesy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shall indeed drink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cup that I drink of,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we shall remember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joint-heirs in Christ,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so be that we suffer with Him, that we may be also glorified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together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3A69FA0" w14:textId="3150827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93DF9" w14:textId="7CAD4FE4" w:rsidR="004A0195" w:rsidRPr="000609E0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609E0">
        <w:rPr>
          <w:rFonts w:asciiTheme="minorHAnsi" w:hAnsiTheme="minorHAnsi" w:cs="Courier New"/>
          <w:b/>
          <w:bCs/>
          <w:sz w:val="22"/>
          <w:szCs w:val="22"/>
        </w:rPr>
        <w:t>IV. The end attained.</w:t>
      </w:r>
    </w:p>
    <w:p w14:paraId="1FDEE779" w14:textId="77777777" w:rsidR="000609E0" w:rsidRPr="008047DD" w:rsidRDefault="000609E0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EA0FB" w14:textId="4562DA5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Christian life as here manifested is even in its highest forms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manifestly incomplete. It is a reflected light, and like the reflected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in the heavens, advances by imperceptible degrees to fill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silver round. It may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e'en in its imperfections beautiful,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assuredly has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ragged edge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hypothetical form of the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 of our text does not so much imply a doubt of the possibility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attaining the result as the recognition of the indispensable condition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effort on the part of him who attains it. That effort forthcoming,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attainment is certain.</w:t>
      </w:r>
    </w:p>
    <w:p w14:paraId="11A902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B80A0" w14:textId="27EF53B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Revised Version makes a slight correction which involves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matter, in reading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resurrection from the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necessary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insist on this change in rendering, not because it implies that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 are raised, but because Paul is thinking of that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which the New Testament habitually speaks.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dead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shall rise first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 himself declared in his earliest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epistle, and the seer in the Apocalypse shed a benediction 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hath part in the first resurrection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knowledge of that solemn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is so fragmentary that we cannot venture to draw dogmatic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inferences from the little that has been declared to us, but we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 the distinct words of Jesus in which He not only plainly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declares a universal resurrection, but as plainly proclaims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falls into two parts, one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one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of judgment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former may well be the final aim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life: the latter is a fate which one would think no sane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would deliberately provoke. Each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carries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its name its dominant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characteristic, the one full of attractiveness, the other partially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unveiling depths of shame and punitive retributions which might appal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stoutest heart.</w:t>
      </w:r>
    </w:p>
    <w:p w14:paraId="433538B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26E09" w14:textId="7BF1B4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resurrection of life is the last result of the power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received into and working on the human spirit. It is plain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 that if the Spirit of Him that raised up Jesus from the dead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 in us there is no term to its operations until our mortal bodies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are quickened by His Spirit that dwelleth in us. The ethical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spiritual resurrection in the present life finds its completion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bodily resurrection in the future. It cannot be that the transformation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wrought in a human life shall be complete until it has flowed outwards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and permeated the whole of manhood, body, soul, and spirit.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three measures of meal have each to be influenced before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duly consider the elements necessary to a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realisation of the divine ideal of humanity, we shall discern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redemption must have a gospel to bring to the body as well as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spirit. Whatever has been devastated by sin must be healed by Jesus.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necessary to suppose that the body which dies is the body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rises again, rather the Apostle's far-reaching series of antitheses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that which is sown and that which is raised leads us to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natural body, which has passed through corruption,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particles of which have been gathered into many different combinations,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become the spiritual body. The person who dies is the person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lives through death, and who assumes the body of the resurrection,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the person, not the elements which make up the personality,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is spoken of as risen from the dead. The vesture may be different,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wearer is the same.</w:t>
      </w:r>
    </w:p>
    <w:p w14:paraId="5C0B72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44F66" w14:textId="3A1A363C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that resurrection from the dead is the end of a supernatural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begun here and destined to culminate hereafter. It is the last step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manifestation of our being in Christ, and so is being prepared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here by every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step in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advance in gaining Jesus. It should ever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every Christian soul that participation in Christ hereafter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conditioned by its progress in likeness to Him here. The Resurrection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dead is not a gift which can be bestowed apart from a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 state. If he dies having had no knowledge by experience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of Christ's Resurrection, there is nothing in the fact of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give him that knowledge, and it is impossible to bring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means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bear on him by which he will attain unto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God could give that gift irrespective of a man's relations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 He would give it to all. Let us ask ourselves, then, is it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 making the dominant aim of our lives the same as that of Paul's?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How stands our account then? Are we not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wise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traders presenting a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balance-sheet when we show entered on the one side the loss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and on the other the gaining of Christ, and the attaining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resurrection from the dead, the perfect transformation of body, soul,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spirit, into the perfect likeness of the perfect Lord? Does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balance-sheet show the man as equally solvent who enters on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the gain of a world, and on the other a Christless life,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followed by a resurrection in which is no joy, no advance, no life,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a resurrection of judgment? May we all be found in Him,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attain to the resurrection from the dead!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6D3A24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B6C6E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99DBB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822E4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6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2021-12-16T09:39:00Z</dcterms:modified>
</cp:coreProperties>
</file>