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8A5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181A87D" w14:textId="338B4FDE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PROVERBS-003. THE </w:t>
      </w:r>
      <w:r w:rsidR="00FD7CBF">
        <w:rPr>
          <w:b/>
          <w:sz w:val="32"/>
          <w:u w:val="single"/>
        </w:rPr>
        <w:t>SECRET OF WELL BEING</w:t>
      </w:r>
      <w:r>
        <w:rPr>
          <w:b/>
          <w:sz w:val="32"/>
          <w:u w:val="single"/>
        </w:rPr>
        <w:t xml:space="preserve"> by ALEXANDER MACLAREN</w:t>
      </w:r>
    </w:p>
    <w:p w14:paraId="36296F05" w14:textId="2D553793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D7CBF">
        <w:rPr>
          <w:rFonts w:cstheme="minorHAnsi"/>
          <w:i/>
          <w:sz w:val="24"/>
          <w:szCs w:val="24"/>
          <w:lang w:val="en-US"/>
        </w:rPr>
        <w:t xml:space="preserve">1. </w:t>
      </w:r>
      <w:r w:rsidR="00FD7CBF" w:rsidRPr="00FD7CBF">
        <w:rPr>
          <w:rFonts w:cstheme="minorHAnsi"/>
          <w:i/>
          <w:sz w:val="24"/>
          <w:szCs w:val="24"/>
          <w:lang w:val="en-US"/>
        </w:rPr>
        <w:t xml:space="preserve">My son, forget not my law; but let thine heart keep my commandments. 2. For length of days, and long life, and peace, shall they add to thee. 3. Let not mercy and truth forsake thee: bind them about thy neck; write them upon the table of thine heart: 4. So shalt thou find </w:t>
      </w:r>
      <w:proofErr w:type="spellStart"/>
      <w:r w:rsidR="00FD7CBF" w:rsidRPr="00FD7CBF">
        <w:rPr>
          <w:rFonts w:cstheme="minorHAnsi"/>
          <w:i/>
          <w:sz w:val="24"/>
          <w:szCs w:val="24"/>
          <w:lang w:val="en-US"/>
        </w:rPr>
        <w:t>favour</w:t>
      </w:r>
      <w:proofErr w:type="spellEnd"/>
      <w:r w:rsidR="00FD7CBF" w:rsidRPr="00FD7CBF">
        <w:rPr>
          <w:rFonts w:cstheme="minorHAnsi"/>
          <w:i/>
          <w:sz w:val="24"/>
          <w:szCs w:val="24"/>
          <w:lang w:val="en-US"/>
        </w:rPr>
        <w:t xml:space="preserve"> and good understanding in the sight of God and man. 5. Trust in the Lord with all thine heart; and lean not unto thine own understanding. 6. In all thy ways acknowledge Him, and He shall direct thy paths. 7. Be not wise in thine own eyes: fear the Lord, and depart from evil. 8. It shall be health to thy navel, and marrow to thy bones. 9. Honour the Lord with thy substance, and with the </w:t>
      </w:r>
      <w:proofErr w:type="spellStart"/>
      <w:r w:rsidR="00FD7CBF" w:rsidRPr="00FD7CBF">
        <w:rPr>
          <w:rFonts w:cstheme="minorHAnsi"/>
          <w:i/>
          <w:sz w:val="24"/>
          <w:szCs w:val="24"/>
          <w:lang w:val="en-US"/>
        </w:rPr>
        <w:t>firstfruits</w:t>
      </w:r>
      <w:proofErr w:type="spellEnd"/>
      <w:r w:rsidR="00FD7CBF" w:rsidRPr="00FD7CBF">
        <w:rPr>
          <w:rFonts w:cstheme="minorHAnsi"/>
          <w:i/>
          <w:sz w:val="24"/>
          <w:szCs w:val="24"/>
          <w:lang w:val="en-US"/>
        </w:rPr>
        <w:t xml:space="preserve"> of all thine increase: 10. So shall thy barns be filled with plenty, and thy presses shall burst out with new wine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94E1B7" w14:textId="0ABF417C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FD7CBF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FD7CBF">
        <w:rPr>
          <w:rFonts w:cstheme="minorHAnsi"/>
          <w:i/>
          <w:sz w:val="24"/>
          <w:szCs w:val="24"/>
          <w:lang w:val="en-US"/>
        </w:rPr>
        <w:t>-10</w:t>
      </w:r>
    </w:p>
    <w:p w14:paraId="5697606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DA50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first ten verses of this passage form a series of five couplets,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enforce on the young various phases of goodness by their tendency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secure happiness or blessedness of various sorts. The underlying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axiom is that, in a world ruled by a good Being, obedience must lead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well-being; but while that is in the general true, exceptions do occur,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good men do encounter evil times.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glowing promises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verses are followed by two verses which deal with the explanation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good men's afflictions, as being results and tokens of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fatherly love.</w:t>
      </w:r>
    </w:p>
    <w:p w14:paraId="4E87108B" w14:textId="2B6112F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20AFD3" w14:textId="24592A0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first couplet is general in character. It inculcates obedience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precepts of the teacher, and gives as reason the assurance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thereby long life and peace will be secured. True to the Old Testament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conception of revelation as a law, the teacher sets obedience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forefront. He is sure that his teaching contains the sufficient guide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conduct, and coincides with the divine will. He calls, in the first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instance, for inward willing acceptance of His commandments; for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heart, not primarily the hands, which he desires should keep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mother of all graces of conduct is the bowing of the will to divine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authority. The will is the man, and where it ceases to lift itself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self-sacrificing and self-determining rebellion, and dissolves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running waters of submission, these will flow through the life and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pure. To obey self is sin, to obey God is righteousness. The issues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such obedience are length of days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and peace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77114CF" w14:textId="35009F3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05E08F" w14:textId="21090B0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Even if we allow for the difference between the Old and the New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Testaments, it remains true that a life conformed to God's will tends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longevity, and that many forms of sin do shorten men's days. Passion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indulged appetites eat away the very flesh, and many a man's bones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full of the sin of his youth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profligate has usually a short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whether he succeeds in making it merry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not.</w:t>
      </w:r>
    </w:p>
    <w:p w14:paraId="3E8DC6B4" w14:textId="1D2F3EF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849C8D" w14:textId="5B943E6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Peace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wide word, including all well-being. Ease-loving Orientals,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especially when living in warlike times, naturally used the phrase 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shorthand expression for all good. Busy Westerns, torn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distractions and rapid movement of modern life, echo the sigh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repose which breathes in the word. There is no joy but calm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sure way to deepest peace is to give up self-will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live in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obedience.</w:t>
      </w:r>
    </w:p>
    <w:p w14:paraId="3F21EF1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69575" w14:textId="5D26AFF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second couplet deals with our relations to one another, and puts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forward the two virtues of loving-kindness and truth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is truth,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faithfulness--as all-inclusive. They are the two which are often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jointly ascribed to God, especially in the Psalms. Our attitude to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another should be moulded in God's to us all. The tiniest crystal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same facets and angles as the largest. The giant hexagonal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pillars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basalt, like our Scottish Staffa, are identical in form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microscopic crystals of the same substance. God is our Pattern;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goodness is likeness to Him.</w:t>
      </w:r>
    </w:p>
    <w:p w14:paraId="01AC436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5060E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graces are to be bound about the neck, perhaps as an ornament,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more probably as a yoke by which the harnessed ox draws its burden.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we have them, they will fit us to bear one another's burdens,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lead to all human duties to our fellows.</w:t>
      </w:r>
    </w:p>
    <w:p w14:paraId="6E625455" w14:textId="19604C3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A15421" w14:textId="7172137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graces are also to be written on the table of the heart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is, are to be objects of habitual meditation with aspiration. If so,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will come to sight in life. He who practises them will find favour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God and man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 God looks with complacency on those who display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right attitude to men; and men for the most part treat us as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treat them. There are surly natures which are not won by kindness,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black tarns among the hills, that are gloomy even in sunshine,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requite evil for good; but the most of men reflect our feelings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</w:t>
      </w:r>
    </w:p>
    <w:p w14:paraId="1863F26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255F6A" w14:textId="4D5B154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Good understanding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another result. It is found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attributed to us, so that the expression substantially means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possessors of these graces will win the reputation of being really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wise, not only in the fallible judgment of men, but before the pure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eyes of the all-seeing God. Really wise policy coincides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loving-kindness and truth.</w:t>
      </w:r>
    </w:p>
    <w:p w14:paraId="4BCAE84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A2EC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remaining couplets refer to our relations to God. The New Testament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significantly anticipated in the pre-eminence given to trust;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is, faith. Nor less significant and profound is the association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self-distrust with trust in the Lord. The two things are inseparable.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are but the under and upper sides of one thing, or like the two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growths that come from a seed--one striking downwards becomes the root;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piercing upwards becomes the stalk. The double attitude of trust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distrust finds expression in acknowledging Him in all our ways;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is, ordering our conduct under a constant consciousness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presence, in accordance with His will, and in dependence on His help.</w:t>
      </w:r>
    </w:p>
    <w:p w14:paraId="036125D4" w14:textId="70AEEA1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71C79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Such a relation to God will certainly, and with no exceptions, issue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directing our paths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by which is meant that He will be not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our Guide, but also our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Roadmaker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showing us the way and clearing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obstacles from it. Calm certitude follows on willingness to accept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God's will, and whoever seeks only to go where God sends him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neither be left doubtful </w:t>
      </w:r>
      <w:proofErr w:type="spellStart"/>
      <w:proofErr w:type="gramStart"/>
      <w:r w:rsidRPr="00795695">
        <w:rPr>
          <w:rFonts w:asciiTheme="minorHAnsi" w:hAnsiTheme="minorHAnsi" w:cs="Courier New"/>
          <w:sz w:val="22"/>
          <w:szCs w:val="22"/>
        </w:rPr>
        <w:t>whither</w:t>
      </w:r>
      <w:proofErr w:type="spellEnd"/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should go, nor find his road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blocked.</w:t>
      </w:r>
    </w:p>
    <w:p w14:paraId="3A53DEB8" w14:textId="694345D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294F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fourth couplet is, in its first part, in inverted parallelism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third; for it begins with self-distrust, and proceeds thence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fear of the 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corresponds to, and is, in fact, but one phase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of, trust in Him. It is the reverent awe which has no torment, and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purest when faith is strongest. It necessarily leads to departing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evil. Morality has its roots in religion. There is no such magnet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draw men from sin as the happy fear of God, which is likewise faith.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Whoever separates devoutness from purity of life, this teacher does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not. He knows nothing of religion which permits association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iniquity. Such conduct will tend to physical well-being, and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deeper sense will secure soundness of life. Godlessness is the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sickness. He only is healthy who has a healthy, because healed, soul.</w:t>
      </w:r>
    </w:p>
    <w:p w14:paraId="0688B5D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AA366" w14:textId="41CDFD5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fifth couplet appears at first as being a drop to a lower region.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regulation of the Mosaic law may strike some as out of place here.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to be remembered that our modern distinction of ceremonial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moral law was non-existent for Israel, and that the command has a wider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application than to Jewish tithes. To honour God with our substance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necessarily to give it away for religious purposes, but to use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devoutly and as He approves.</w:t>
      </w:r>
    </w:p>
    <w:p w14:paraId="0F19BA58" w14:textId="45B450F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605B5" w14:textId="77777777" w:rsidR="00FD7CBF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Christianity has more to say about the distribution, as well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acquisition, of wealth, than professing Christians, especially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commercial communities, practically recognise. This precept grips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tight, and is much more than a ceremonial regulation. Many causes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besides the devout use of property tend to wealth in our highly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artificial state of society. The world tries to get it by shrewdness,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unscrupulousness, and by many other vices which are elevated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rank of virtues; but he who honours the Lord in getting and spending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generally have as much as his true needs and regulated desires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require.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4818A0B6" w14:textId="610A9424" w:rsidR="00FD7CBF" w:rsidRDefault="00FD7CBF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2108D" w14:textId="14A1EB82" w:rsidR="00D10103" w:rsidRDefault="00D10103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10103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10103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2021-11-05T09:16:00Z</dcterms:modified>
</cp:coreProperties>
</file>