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DFA0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341DE2B" w14:textId="6F5F036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058</w:t>
      </w:r>
      <w:r w:rsidR="00996EB9" w:rsidRPr="00795B34">
        <w:rPr>
          <w:sz w:val="32"/>
          <w:u w:val="single"/>
        </w:rPr>
        <w:t xml:space="preserve">. </w:t>
      </w:r>
      <w:r w:rsidR="00344FBB">
        <w:rPr>
          <w:b/>
          <w:sz w:val="32"/>
          <w:u w:val="single"/>
        </w:rPr>
        <w:t>THE CRY OF THE MORTAL TO THE UNDYING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43F3387" w14:textId="7220FD9E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44FBB" w:rsidRPr="00344FBB">
        <w:rPr>
          <w:rFonts w:cstheme="minorHAnsi"/>
          <w:i/>
          <w:sz w:val="24"/>
          <w:szCs w:val="24"/>
          <w:lang w:val="en-US"/>
        </w:rPr>
        <w:t xml:space="preserve">Let the beauty of the Lord our God be upon us: and establish Thou the work of our hands upon us; yea, the work of our hands </w:t>
      </w:r>
      <w:proofErr w:type="gramStart"/>
      <w:r w:rsidR="00344FBB" w:rsidRPr="00344FBB">
        <w:rPr>
          <w:rFonts w:cstheme="minorHAnsi"/>
          <w:i/>
          <w:sz w:val="24"/>
          <w:szCs w:val="24"/>
          <w:lang w:val="en-US"/>
        </w:rPr>
        <w:t>establish</w:t>
      </w:r>
      <w:proofErr w:type="gramEnd"/>
      <w:r w:rsidR="00344FBB" w:rsidRPr="00344FBB">
        <w:rPr>
          <w:rFonts w:cstheme="minorHAnsi"/>
          <w:i/>
          <w:sz w:val="24"/>
          <w:szCs w:val="24"/>
          <w:lang w:val="en-US"/>
        </w:rPr>
        <w:t xml:space="preserve"> Thou it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7A86C75" w14:textId="379EEF9D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44FBB">
        <w:rPr>
          <w:rFonts w:cstheme="minorHAnsi"/>
          <w:i/>
          <w:sz w:val="24"/>
          <w:szCs w:val="24"/>
          <w:lang w:val="en-US"/>
        </w:rPr>
        <w:t>90</w:t>
      </w:r>
      <w:r>
        <w:rPr>
          <w:rFonts w:cstheme="minorHAnsi"/>
          <w:i/>
          <w:sz w:val="24"/>
          <w:szCs w:val="24"/>
          <w:lang w:val="en-US"/>
        </w:rPr>
        <w:t>:1</w:t>
      </w:r>
      <w:r w:rsidR="00344FBB">
        <w:rPr>
          <w:rFonts w:cstheme="minorHAnsi"/>
          <w:i/>
          <w:sz w:val="24"/>
          <w:szCs w:val="24"/>
          <w:lang w:val="en-US"/>
        </w:rPr>
        <w:t>7</w:t>
      </w:r>
    </w:p>
    <w:p w14:paraId="098BCF38" w14:textId="635570A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2A2BD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any reliance is to be placed upon the superscription of this psalm,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one of the oldest, as it certainly is of the grandest, pieces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poetry in the world. It is said to be A prayer of Moses,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whether that be historically true or no, the tone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 naturally suggests the great lawgiver, whose special task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to write deep upon the conscience of the Jewish people the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wages of sin as being death.</w:t>
      </w:r>
    </w:p>
    <w:p w14:paraId="2F3E405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168B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Hence the sombre magnificence and sad music of the psalm,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contemplates a thousand generations in succession as sliding away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dreadful past, and sinking as beneath a flood. This thought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fleeting years, dashed and troubled by many a sin, and by the righteous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retribution of God, sent the Psalmist to his knees, and he found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refuge from it in these prayers. These two petitions of our text,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closing words of the psalm, are the cry forced from a heart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dared to look Death in the eyes, and has discovered that the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all is a place of graves.</w:t>
      </w:r>
    </w:p>
    <w:p w14:paraId="274BFFFA" w14:textId="493D177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C285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the beauty of the Lord our God be upon us, and establish Thou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of our hands upon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are two thoughts there--the cry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mortal for the beauty of the Eternal; and the cry of the worker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perishable world for the perpetuity of his work. Look at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 briefly.</w:t>
      </w:r>
    </w:p>
    <w:p w14:paraId="00DC080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4CAAE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I. We have here, first, the yearning and longing cry of the mortal for</w:t>
      </w:r>
      <w:r w:rsidR="001C3176" w:rsidRPr="00344F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4FBB">
        <w:rPr>
          <w:rFonts w:asciiTheme="minorHAnsi" w:hAnsiTheme="minorHAnsi" w:cs="Courier New"/>
          <w:b/>
          <w:bCs/>
          <w:sz w:val="22"/>
          <w:szCs w:val="22"/>
        </w:rPr>
        <w:t>the beauty of the Eternal.</w:t>
      </w:r>
    </w:p>
    <w:p w14:paraId="3E0AB0E5" w14:textId="6A29A96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041DC" w14:textId="299AD7D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translated beauty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my text is, like the Greek equivalent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New Testament, and like the English word grace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corresponds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them both susceptible of a double meaning. Grace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both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kindness and loveliness, or, as we might distinguish both graciousness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gracefulness. And that double idea is inherent in the word,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inherent in the attribute of God to which it refers. For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twofold meaning of the one word suggests the truth that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lovingkindness and communicating mercy is His beauty, and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fairest thing about Him, notwithstanding the splendours that surround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character, and the flashing lights that come from His many-sided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glory, is that He loves and pities and gives Himself. God is all fair,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 central and substantial beauty of the divine nature is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stooping nature, which bows to weak and unworthy souls, and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them pours out the full abundance of its manifold gifts.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beauty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means, by no quibble or quirk, but by reason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essential loveliness of His lovingkindness, both God's loveliness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goodness; God's graciousness and God's gracefulness (if I may 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 word).</w:t>
      </w:r>
    </w:p>
    <w:p w14:paraId="0665830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B8E2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prayer of the Psalmist that this beauty may be upon us conceives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as given to us from above and as coming floating down from heaven,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that white Dove that fell upon Christ's head, fair and meek,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gentle and lovely, and resting on our anointed heads, like a diadem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aureole of glory.</w:t>
      </w:r>
    </w:p>
    <w:p w14:paraId="36344C5B" w14:textId="610BC25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96A54" w14:textId="3CA4486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that communicating graciousness, with its large gifts and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resulting beauty, is the one thing that we need in view of mortality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sorrow and change and trouble. The psalm speaks about all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years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passed away in Thy wrath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about the very inmost recesses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secret unworthiness being turned inside out, and made to 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blacker than ever when the bright sunshine of His face falls upon them.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that thought of God's wrath and omniscience the poet turns, as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must turn, to the other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thought of His gentle longsuffering,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forbearing love, of His infinite pity, of His communicating mercy. 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support in view both of our dreary and yet short years, and our certain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mortality, and in the contemplation of the evils within and suffering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without, that harass us all, there is but one thing for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do--namely, to fling ourselves into the arms of God, and in the spirit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this great petition, to ask that upon us there may fall the dewy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benediction of His gentle beauty.</w:t>
      </w:r>
    </w:p>
    <w:p w14:paraId="528CC370" w14:textId="2813F0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0CB2A" w14:textId="45CABD7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longing is meant to be kindled in our hearts by all the discipline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life. Life is not worth living unless it does that for us; and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value nor meaning either in our joys or in our sorrows, unless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the one and the other send us to Him. Our gladness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disappointments, our hopes fulfilled and our hopes dissipated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unanswered are but, as it were, the two wings by which, on either side,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spirits are to be lifted to God. The solemn pathos of the earlier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portion of this psalm--the funeral march of generations--leads up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prayerful confidence of these closing petitions, in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sadness of the minor key in which it began has passed into a brighter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strain. The thought of the fleeting years swept away as with a flood,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of the generations that blossom for a day and are mown down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wither when their swift night falls, is saddening and paralysing unless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suggests by contrast the thought of Him who, Himself unmoved, moves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rolling years, and is the dwelling-place of each succeeding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generation. Such contemplations are wholesome and religious only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drive us to the eternal God, that in Him we may find the stable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foundation which imparts its own perpetuity to every life built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We have experienced so many things in vain, and we are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fools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being brayed in a mortar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are only brayed fools after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all, unless life, with its sorrows and its changes, has blown us,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 hurricane, right into the centre of rest, and unless its sorrows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changes have taught us this as the one aspiration of our souls: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beauty of the Lord our God be upon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then, let what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come, come, let what can pass, pass, we shall have all that we need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and peace.</w:t>
      </w:r>
    </w:p>
    <w:p w14:paraId="1F7F61E4" w14:textId="6C60D63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F025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then, note further, that this gracious gentleness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long-suffering, giving mercy of God, when it comes down upon a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him, too, beautiful with a reflected beauty. If the beauty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our God be upon us, it will cover over our foulness and deformity.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whosoever possesses in any real fashion God's great mercy will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spirit moulded into the likeness of that mercy. We cannot have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reflecting it, we cannot possess it without being assimilated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it. Therefore, to have the grace of God makes us both gracious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graceful. And the true refining influence for a character is that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there shall come the gift of that endless pity and patient love,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will transfigure us into some faint likeness of itself, so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shall walk among men, able, in some poor measure, after the manner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Master, to say, He that hath seen Me hath seen the Father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said it in a sense and in a measure which we cannot reach,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assimilation to and reflection of the divine character is our aim,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be, if we are Christians. Let the beauty of the Lord our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upon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change us into the same image from glory to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75CB03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AB095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II. We have here the cry of the worker in a fleeting world for the</w:t>
      </w:r>
      <w:r w:rsidR="001C3176" w:rsidRPr="00344F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4FBB">
        <w:rPr>
          <w:rFonts w:asciiTheme="minorHAnsi" w:hAnsiTheme="minorHAnsi" w:cs="Courier New"/>
          <w:b/>
          <w:bCs/>
          <w:sz w:val="22"/>
          <w:szCs w:val="22"/>
        </w:rPr>
        <w:t>perpetuity of his work.</w:t>
      </w:r>
    </w:p>
    <w:p w14:paraId="625DD655" w14:textId="192C735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5154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Establish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make firm, the work of our hands upon us, yea the work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our hands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establish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 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thought that everything is passing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so swiftly and inevitably, as the earlier part of the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suggests, might lead a man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the use of my doing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anything? I may just as well sit down here, and let things slide,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all going to be swallowed up in the black bottomless gulf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forgetfulness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contemplation has actually produced two opposite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effects,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us eat and drink, for to-morrow we die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quite as fair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inference from the fact as is Awake to righteousness and sin not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the fact itself only be taken into account. There is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in the clearest conviction of mortality, if it stands alone.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may be the ally of profligate and cynical sensuality quite as easily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it may be the preacher of asceticism. It may make men inactive,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sense of the insignificant and fleeting nature of all human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works, or it may stimulate to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effort, from the thought,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work the works of Him that sent me while it is day. The night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depends on whether we link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 conviction of mortality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that of eternity, and think of our perishable selves as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relationship with the unchanging God.</w:t>
      </w:r>
    </w:p>
    <w:p w14:paraId="66281ED1" w14:textId="20CCC72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E13C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prayer expresses a deep longing, natural to all men, and which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seems incompatible with the stern facts of mortality and decay.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all like to have our work exempted from the common lot.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pathetically futile attempts to secure this are pyramids,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rock-inscriptions, and storied tombs, and posthumous memoirs, and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men's wills! Why should any of us expect that the laws of nature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suspended for our benefit, and our work made lasting while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 beside changes like the shadows of the clouds? Is there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 by which such exceptional permanence can be secured for our poor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deeds? Yes, certainly. Let us commit them to God, praying this prayer,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Establish Thou the work of our hands upon 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F65C3F8" w14:textId="3C1F5C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9314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work will be established if it is His work. This prayer in our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follows another prayer (verse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16)--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namely, Let Thy work appear unto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work will be perpetual when the work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hands is God's work done through me. When you bring your wills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harmony with God's will, and so all your effort, even about the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of daily life, is in consonance with His will, and in the line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purpose, then your work will stand. If otherwise, it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some slow-moving and frail carriage going in the one direction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meeting an express train thundering in the other. When the crash comes,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opposing motion of the weaker will be stopped, reversed,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frail thing will be smashed to atoms. So, all work which is man's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God's will sooner or later be reduced to impotence and 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annihilated or reversed, and made to run in the opposite direction.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our work runs parallel with God's, then the rushing impetus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will catch up our little deeds into the swiftness of its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motion, and will carry them along with itself, as a railway train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lift straws and bits of paper that are lying by the rails, and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motion for a while. If my will runs in the line of His, and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of my hands is Thy work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not in vain that we shall cry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Establish it upon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for it will last as long as He does.</w:t>
      </w:r>
    </w:p>
    <w:p w14:paraId="124E796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439EC" w14:textId="0F5F8A0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like manner, all work will be perpetual that is done with the beauty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 our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doers of it. Whosoever has that grace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heart, whosoever is in contact with the communicating mercy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has had his character in some measure refined and ennobled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beautified by possession thereof, will do work that has in it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element of perpetuity.</w:t>
      </w:r>
    </w:p>
    <w:p w14:paraId="5E610F1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EF75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our work will stand if we quietly leave it in His hands. Quietly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to Him, never mind about results, but look after motives. You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influence results, let God look after them; you can influence motives.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sure that they are right, and if they are, the work will be eternal.</w:t>
      </w:r>
    </w:p>
    <w:p w14:paraId="79645029" w14:textId="4CD7C86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24828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Eternal? What do you mean by eternal? how can a man's work be that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 of the answer is that it may be made permanent in its issues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taken up into the great whole of God's working through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servants, which results at last in the establishment of His eternal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kingdom. Just as a drop of water that falls upon the moor finds its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brook, and goes down the glen and on into the river,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sea, and is there, though undistinguishable, so in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summing up of everything at the end, the tiniest deed that was done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though it was done far away up amongst the mountain solitudes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no eye saw, shall live and be represented, in its effects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others and in its glad issues to the doer.</w:t>
      </w:r>
    </w:p>
    <w:p w14:paraId="3C91D03F" w14:textId="2D3580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05DF7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highest fashion the Psalmist's cry for the perpetuity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fleeting deeds of dying generations will be answered in that region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his dimmer eye saw little but the sullen flood that swept away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youth and strength and wisdom, but in which we can see the solid land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beyond the river, and the happy company who rejoice with the joy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harvest, and bear with them the sheaves, whereof the seed was sown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bank, in tears and fears. Blessed are the dead that die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Lord. Their works do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follow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world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away,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fashion thereof, but he that doeth the will of God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1D486AA" w14:textId="2BFDCE8C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D2BF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C0F5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F1864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2021-12-22T11:03:00Z</dcterms:modified>
</cp:coreProperties>
</file>