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0F77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D7136C" w14:textId="2294502D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</w:t>
      </w:r>
      <w:r w:rsidR="003D1617">
        <w:rPr>
          <w:b/>
          <w:sz w:val="32"/>
          <w:u w:val="single"/>
        </w:rPr>
        <w:t>1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A THREEFOLD CORD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6611050D" w14:textId="42CEB71E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 w:rsidRPr="0064419D">
        <w:rPr>
          <w:rFonts w:cstheme="minorHAnsi"/>
          <w:i/>
          <w:sz w:val="24"/>
          <w:szCs w:val="24"/>
          <w:lang w:val="en-US"/>
        </w:rPr>
        <w:t xml:space="preserve">And hope </w:t>
      </w:r>
      <w:proofErr w:type="spellStart"/>
      <w:r w:rsidR="0064419D" w:rsidRPr="0064419D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64419D" w:rsidRPr="0064419D">
        <w:rPr>
          <w:rFonts w:cstheme="minorHAnsi"/>
          <w:i/>
          <w:sz w:val="24"/>
          <w:szCs w:val="24"/>
          <w:lang w:val="en-US"/>
        </w:rPr>
        <w:t xml:space="preserve"> not ashamed; because the love of God is shed abroad in our hearts by the Holy Ghost which is given unto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FBB65D" w14:textId="3FBF3802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64419D">
        <w:rPr>
          <w:rFonts w:cstheme="minorHAnsi"/>
          <w:i/>
          <w:sz w:val="24"/>
          <w:szCs w:val="24"/>
          <w:lang w:val="en-US"/>
        </w:rPr>
        <w:t>5</w:t>
      </w:r>
    </w:p>
    <w:p w14:paraId="65FFC9AE" w14:textId="148FE42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F4B39" w14:textId="1A393F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seen in former sermons that, in the previous context,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traces Christian hope to two sources: one, the series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which follow being justified by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other,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follow on trouble rightly borne. Those two golden chains 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up the precious jewel of hope. But a chain that is to bear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weight must have a staple, or it will fall to the ground.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turns to yet another thought, and, going behind both our inward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and our outward discipline, falls back on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precedes all. After all is said and done, the love of God, eternal,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self-originated, the source of all Christian experiences because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Christ which originates them all, is the root fact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universe, and the guarantee that our highest anticipations and 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unsubstantial visions, but morning dreams,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proverbially sure to be fulfilled. God is love;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trusts Him shall not be put to shame.</w:t>
      </w:r>
    </w:p>
    <w:p w14:paraId="3D71D3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5A5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you will notice that here the Apostle not only adduces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as the staple, so to speak, from which these golden chains hang,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that he traces the heart's being suffused with that love 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source, and as, of course, is always the case in the order of analysis,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was last in time comes first in statement. We begin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surface, and go down and down and down from effect to cause,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to the cause of that cause which is itself effect. We strip off,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were, layer after layer, until we get to the living centre--hope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from the love, the love comes from the Spirit in the heart.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get at the order of time and of manifestation, we must reverse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order of analysis in my text, and begin where it ends.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three things--the Spirit given, the love shed abroad by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and the hope established by that love. Now just look at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moment.</w:t>
      </w:r>
    </w:p>
    <w:p w14:paraId="24026A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07FE9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I. The Spirit given.</w:t>
      </w:r>
    </w:p>
    <w:p w14:paraId="1D568D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7E6BD" w14:textId="74A14C7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first point to notice here is that the Revised Version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presents the meaning of our text more accurately than the Authorised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Version, because, instead of reading is given,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correctly reads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any of you that can consult the original will see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the language implies that the Apostle is thinking, not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continuous bestowment, as of a definite moment when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was bestowed upon the man to whom he is speaking.</w:t>
      </w:r>
    </w:p>
    <w:p w14:paraId="1AF2DB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B9304" w14:textId="33671A9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first question is, when was that Spirit given to these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Christians? The Christian Church has been split in two by its answers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that question. One influential part, which has taken a new lease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amongst us to-day, says in baptism,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other says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of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am not going to be tempted into controversial paths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now, for my purpose is a very different one, but I cannot help just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about the former of these two answers. Given in baptism,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and I venture to think that they thereby degrade 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system of magic, bringing together two entirely disparate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an external physical act and a spiritual change. I do not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about the disastrous effects that have followed from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 of the medium by which this greatest of all Christian gifts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upon men. Since the Spirit who is given is life, the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gift of that Spirit is a new life, and we all know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disastrous and debasing consequences have followed from that dogma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regeneration by baptism. No doubt it is perfectly true that normally,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early Church, the Divine Spirit was given at baptism; but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thing, that general rule had exceptions, as in the case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Cornelius, and, for another thing, though it was given at baptism,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 given in baptism, but it was given through faith, of which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days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baptism was the sequel and the sign.</w:t>
      </w:r>
    </w:p>
    <w:p w14:paraId="250E99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3B653" w14:textId="348100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pass altogether from this, and fall back on the great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to me at least, if there were no other, would determine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answer to this question as to when the Spirit was given: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 of the Holy Ghost, which they that believe on Him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 would ask the modern upholders of the other theory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indignant question which the Apostle Paul fired off out of his heavy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artillery at their ancient analogues, the circumcisers in the Galatian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Church: This only would I know of you: Received ye the Holy Spirit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works of the law, or by the hearing of faith?'</w:t>
      </w:r>
    </w:p>
    <w:p w14:paraId="588BBA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67EFF" w14:textId="0D4E9B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answer which the evangelical Christian gives to this ancient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question suggested by my text,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was that Divine Spirit bestowed?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congruous with the spirituality of the Christian faith,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eminently reasonable. For the condition required is the opening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nature in willing welcome to the entrance of the Divine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surely as, wherever there is an indentation of the land,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concavity of a receptive bay, the ocean will pour into it and fill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surely where a heart is open for God, God in His Divine Spirit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 into that heart, and there will shed His blessed influences.</w:t>
      </w:r>
    </w:p>
    <w:p w14:paraId="03619F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2C53E" w14:textId="0CC328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and this is the main point to which I wish to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attention, the Apostle here takes it for granted that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Christians knew in themselves the truth of what he was saying,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had an experience which confirmed his assertion that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was given to them when they believed. Ah! I wonder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true about us professing Christians; if we are aware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of a higher life than our own having been breathed into us;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aware in any measure of a Divine Spirit dwelling in our spirits,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moulding, lifting, enlightening, guiding, constraining, and yet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coercing? We ought to be,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not that the Spirit dwelleth in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ye be rejected?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it seems to me to be of the very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importance, in this period of the Church's history, that the proportion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Church's teaching as to the work of Christ on the Cross,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to the consequent work of the Spirit of Christ in our hearts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spirits, should be changed. We must become more mystical if we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become less Christian. And the fact that so many of us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imagine that the whole Gospel lies in this, that He died for our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have relegated the teaching that He,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Spirit, lives in us, if we are His disciples, to a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prominent place, has done enormous harm, not only to the type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but to the conception of what Christianity is,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those who receive it, and amongst those who do not accept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it out to be nothing more than a means of escape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our transgression, instead of recognising it for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is, the impartation of a new life which will flower into all beauty,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bear fruit in all goodness.</w:t>
      </w:r>
    </w:p>
    <w:p w14:paraId="62EAF0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5B5BD" w14:textId="6731DFD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was a question put once to a group of disciples, in astonishment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incredulity, by this Apostle, when he said to the twelve disciples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Ephesus,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receive the Holy Ghost when you believed?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might well be put to a multitude of professing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us, and I am afraid a great many of them, if they answered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truly, would answer as those disciples did,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not so much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whether there be any Holy Ghost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065DE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9E1D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for the second point in my text--</w:t>
      </w:r>
    </w:p>
    <w:p w14:paraId="68CFE0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8AD58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II. The love which is shed abroad by that Spirit.</w:t>
      </w:r>
    </w:p>
    <w:p w14:paraId="4DF59A5A" w14:textId="09D37D1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EFF6E" w14:textId="765CD5C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suppose I do not need to do more than point out that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means His to us, and not ours to Him, and that the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is but partially represented by that rendering shed abroad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Poured out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better convey Paul's image, which is that of a flood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 coursing through the heart, or, perhaps, rather lying there,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calm deep lake on whose unruffled surface the heavens,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with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stars, are reflected. Of course, if God's love to us thus suffuses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then there follows the consciousness of that love; though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consciousness of the love that the Apostle is primarily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of, but that which lies behind it, the actual flowing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heart of that sweet and all-satisfying Love. This Divine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dwells in us, if we are trusting in Christ, will pour it in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streams into our else empty hearts. Surely there is nothing incongruous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nature either of God or of man, in believing that thus a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is possible between them, and that by thoughts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occasions of which we cannot trace, by moments of elevation, by swift,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piercing convictions, by sudden clear illuminations, God may speak,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speak, in our waiting hearts.</w:t>
      </w:r>
    </w:p>
    <w:p w14:paraId="15A782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9FF78" w14:textId="60CC7797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rebounds the inmost ear</w:t>
      </w:r>
    </w:p>
    <w:p w14:paraId="538A76A2" w14:textId="7DDDC208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Catches often from afar.</w:t>
      </w:r>
    </w:p>
    <w:p w14:paraId="01F60F1B" w14:textId="548A5843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Listen, prize them, hold them dear;</w:t>
      </w:r>
    </w:p>
    <w:p w14:paraId="57AE21A6" w14:textId="05912E57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of God, of God, they are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C3AE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DC8E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we must not forget, too, that, according to the whole strain of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thinking, the means by which that Divine Spirit does pour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flashing flood of the love of God into a man's heart is, as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Himself has taught us, by taking the things of Christ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showing them to us.</w:t>
      </w:r>
    </w:p>
    <w:p w14:paraId="7BD684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1307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as I said about a former point of my sermon, that the Apostle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for granted that this gift of the Spirit belonged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people; so here again he takes for granted that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heart there is, by a divine operation, the presence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and of the consciousness of the love, of God. And, again,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comes to some of us stunningly, to all of us warningly,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transcript of our experience? It is the ideal of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life; it is meant that it should be so, and should be so continuously.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stream that is poured out is intended to run summer and winter,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dried up in drought, nor made turbid and noisy in flood, but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equable flow throughout. I fear me that the experience of most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is rather like one of those tropical wadies, or nullahs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Eastern lands, where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alternate times of spate and times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drought; and instead of a flashing stream, pouring life everywhere,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to the top of its banks, there is for long periods a dismal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 of white sun-baked stones, and a chaos of tumbled rocks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drop of water in the channel. The Spirit pours God's love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spirits, but there may be dams and barriers, so that no drop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water comes into the empty heart.</w:t>
      </w:r>
    </w:p>
    <w:p w14:paraId="0AB47C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D2A4F" w14:textId="19F7FAB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Quaker friends have a great deal to say about waiting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springing of the life within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Never mind about the phraseology: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meant is profoundly true, that no Christian man will realise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blessing unless he knows how to sit still and meditate, and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gracious influence soak into him.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being quiet, he may,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find rising in his heart the consciousness of the love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not, if you give only broken momentary sidelong glances;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not, if you do not lie still. If you hold up a cup in a shaking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beneath a fountain, and often twitch it aside, you will get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in it; and unless we wait on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not renew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can build a dam as they do in Holland that will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out, not only the waters of a river, but the waters of an ocean,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drop will come through the dike. Brethren, we must keep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love of God.</w:t>
      </w:r>
    </w:p>
    <w:p w14:paraId="7E5022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CF3D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Lastly, we have here--</w:t>
      </w:r>
    </w:p>
    <w:p w14:paraId="3AAB40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2479B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III. The hope that is established by the love poured out.</w:t>
      </w:r>
    </w:p>
    <w:p w14:paraId="2F2692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1E55E" w14:textId="3782E1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dwell at any length upon this point, because, to a large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extent, it has been anticipated in former sermons, but just a word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may be permitted me. That love, you may be very sure, is not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lose its objects in the dust. The old Psalmist who knew so much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do as to the love of God, and knew nothing of the whispers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 within his heart charged with the message of the love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manifested in Jesus Christ, had risen to a height of confidence,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beauty of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expression of which is often lost sight of,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insist upon dealing with it as merely being a Messianic prophecy,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it is, but not merely: Thou wilt not leave my soul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wilt Thou suffer Thy beloved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(for that is the real meaning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translated thy Holy One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)--Thou wilt not suffer the child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love to see corruption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Death's bony fingers can untie all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lover's knots but one; and they fumble at that one in vain. God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lose His child in the grave.</w:t>
      </w:r>
    </w:p>
    <w:p w14:paraId="11B382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91BBE" w14:textId="245B1B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love, we may be very sure, will not foster in us hopes that 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disappointed. Now, it is a fact that the more a man feels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loves him, the less is it possible for him to believe that that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ever terminate, or that he shall all die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lock of a canal,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water pours in, the vessel rises. In our hearts, as the flood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love of God pours in, our hopes are borne up and up, nearer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nearer to the heavens. Since it is so, we must find in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constant and necessary result of communion with Him here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 is a conviction of the immortality of that communion, a very,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strong guarantee for ourselves that the hope is not in vain.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say that that is all merely subjective, yet I think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universality of the experience is a fact to be taken into account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those who doubt the reality of the hope, and for ourselves,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events, is a sufficient ground on which to rest. We have the historical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of the Resurrection of Jesus Christ. We have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there has been earthly experience of true communion with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and in the measure in which it has been realised,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thermometer of our hopes of immortality, so to speak, has risen.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God will not bring the man that trusts Him to confusion.</w:t>
      </w:r>
    </w:p>
    <w:p w14:paraId="0923D1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A24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may we not venture to say that, contemplating the analogous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love, we are permitted to believe that that divine Lover of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to have His beloved with Him, and desires that there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separation between Him and them, either, if I might so say, in place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disposition? As certainly as husband and wife, lover and friend,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to be together, and need it for perfection and for rest, so 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that divine love not be satisfied until it has gathered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to its breast and made them partakers of itself.</w:t>
      </w:r>
    </w:p>
    <w:p w14:paraId="1DD81A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C482B" w14:textId="5010385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many, many hopes that put the men who cherish them to shame,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partly because they are never fulfilled, partly because,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fulfilled, they are disappointed, since the reality is so much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anticipation. Who does not know that the spray of blossom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tree looks far more lovely hanging above our heads than when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grasped by us? Who does not know that the fish struggling on the hook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heavier than it turns out to be when lying on the bank? We go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rainbow's end, and we find, not a pot of gold, but a huddle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cold, wet mist. There is one man that is entitled to say: To-morrow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as this day, and much more abundant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Who is he? Only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hope is in the Lord his God. If we open our hearts by faith,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lines of sequence of which we have been speaking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converge, and we shall have the hope that is the shining apex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justified by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hope that is the calm result of trouble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agitation, and the hope that, travelling further and higher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in our inward experience or our outward discipline, grasps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key-word of the universe, God is 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triumphantly makes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neither death nor life, nor angels, nor principalities,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powers, nor things present, nor things to come, nor height, nor depth,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any other creature, shall be able to separate us from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which is in Christ Jesus our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88B828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99A5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6517A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2021-12-15T21:43:00Z</dcterms:modified>
</cp:coreProperties>
</file>