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8BD9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3FE853" w14:textId="0C5B7E75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22</w:t>
      </w:r>
      <w:r w:rsidR="003D1617" w:rsidRPr="000D6B18">
        <w:rPr>
          <w:sz w:val="32"/>
          <w:u w:val="single"/>
        </w:rPr>
        <w:t xml:space="preserve">. </w:t>
      </w:r>
      <w:r w:rsidR="0097231F">
        <w:rPr>
          <w:b/>
          <w:sz w:val="32"/>
          <w:u w:val="single"/>
        </w:rPr>
        <w:t>THE INTERCEDING SPIRIT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1BC0A2ED" w14:textId="54F6F13E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7231F" w:rsidRPr="0097231F">
        <w:rPr>
          <w:rFonts w:cstheme="minorHAnsi"/>
          <w:i/>
          <w:sz w:val="24"/>
          <w:szCs w:val="24"/>
          <w:lang w:val="en-US"/>
        </w:rPr>
        <w:t xml:space="preserve">The Spirit itself </w:t>
      </w:r>
      <w:proofErr w:type="spellStart"/>
      <w:r w:rsidR="0097231F" w:rsidRPr="0097231F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97231F" w:rsidRPr="0097231F">
        <w:rPr>
          <w:rFonts w:cstheme="minorHAnsi"/>
          <w:i/>
          <w:sz w:val="24"/>
          <w:szCs w:val="24"/>
          <w:lang w:val="en-US"/>
        </w:rPr>
        <w:t xml:space="preserve"> intercession for us with groanings which cannot be uttered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3731B8" w14:textId="1EE04D64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8:</w:t>
      </w:r>
      <w:r w:rsidR="0097231F">
        <w:rPr>
          <w:rFonts w:cstheme="minorHAnsi"/>
          <w:i/>
          <w:sz w:val="24"/>
          <w:szCs w:val="24"/>
          <w:lang w:val="en-US"/>
        </w:rPr>
        <w:t>26</w:t>
      </w:r>
    </w:p>
    <w:p w14:paraId="44015946" w14:textId="087B2E9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345D3" w14:textId="56FF5B9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Pentecost was a transitory sign of a perpetual gift. The tongues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fire and the rushing mighty wind, which were at first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conspicuous results of the gifts of the Spirit, tongues,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prophecies, and gifts of healing, which were to the early Church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onlookers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palpable demonstrations of an indwelling power,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more lasting than the fire and the wind. Does anything remain?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whole great chapter is Paul's triumphant answer to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question. The Spirit of God dwells in every believer as the source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true life, is for him the Spirit of adoption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witnesses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spirit that he is a child of God, and a joint-heir with Christ.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does that Spirit co-operate with the human spirit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witness-bearing, but the verse, of which our text is a part, points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form of co-operation: for the word rendered in the earlier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the verse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helpeth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original suggests more distinctly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God in His intercession for us works in association with us.</w:t>
      </w:r>
    </w:p>
    <w:p w14:paraId="36A4AE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A72E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First, then--</w:t>
      </w:r>
    </w:p>
    <w:p w14:paraId="1CDFB9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183F5F" w14:textId="77777777" w:rsidR="000937DD" w:rsidRPr="0097231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231F">
        <w:rPr>
          <w:rFonts w:asciiTheme="minorHAnsi" w:hAnsiTheme="minorHAnsi" w:cs="Courier New"/>
          <w:b/>
          <w:bCs/>
          <w:sz w:val="22"/>
          <w:szCs w:val="22"/>
        </w:rPr>
        <w:t>I. The Spirit's intercession is not carried on apart from us.</w:t>
      </w:r>
    </w:p>
    <w:p w14:paraId="5272DE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405CA" w14:textId="69BC431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Much modern hymnology goes wrong in this point, that it represents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Spirit's intercession as presented in heaven rather than as taking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 within the personal being of the believer. There is a 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distinction carefully observed throughout Scripture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representations of the work of Christ and that of the Spirit of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former in its character and revelation and attainment was wrought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earth, and in its character of intercession and bestowment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blessings is discharged at the right hand of God in heaven;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Spirit's work, on the other hand, is wrought in human spirits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here. The context speaks of intercession expressed in groanings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be uttered,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which, unexpressed though they are, are fully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understood by Him who searches the heart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Plainly, therefore,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groanings come from human hearts, and as plainly are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Spirit's voicing them.</w:t>
      </w:r>
    </w:p>
    <w:p w14:paraId="499A6B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9EEDF9" w14:textId="77777777" w:rsidR="000937DD" w:rsidRPr="0097231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231F">
        <w:rPr>
          <w:rFonts w:asciiTheme="minorHAnsi" w:hAnsiTheme="minorHAnsi" w:cs="Courier New"/>
          <w:b/>
          <w:bCs/>
          <w:sz w:val="22"/>
          <w:szCs w:val="22"/>
        </w:rPr>
        <w:t>II. The Spirit's intercession in our spirits consists in our own</w:t>
      </w:r>
      <w:r w:rsidR="000937DD" w:rsidRPr="0097231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7231F">
        <w:rPr>
          <w:rFonts w:asciiTheme="minorHAnsi" w:hAnsiTheme="minorHAnsi" w:cs="Courier New"/>
          <w:b/>
          <w:bCs/>
          <w:sz w:val="22"/>
          <w:szCs w:val="22"/>
        </w:rPr>
        <w:t>divinely-inspired longings.</w:t>
      </w:r>
    </w:p>
    <w:p w14:paraId="56A3ECE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1C5042" w14:textId="5D4FB22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has just been speaking of another groaning within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which is the expression of the earnest expectation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adoption, to wit, the redemption of our body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he says that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longing will be the more patient the more it is full of hope. This,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is Paul's conception of the normal attitude of a Christian soul;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that attitude is hard to keep up in one's own strength, because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distractions of time and sense which are ever tending to disturb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continuity and fixity of that onward look, and to lead us rather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satisfied with the gross, dull present. That redemption of the body,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all which it implies and includes, ought to be the supreme object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which each Christian heart should ever be turning, and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prayers should be directed. But our own daily experience makes us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sure that such elevation above, and remoteness from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thoughts, with all their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pettinesses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limitations, is impossible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 in our own strength. As Paul puts it here,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know not what to pray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nor can we fix and focus our desires, nor present them as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to this weakness and incompleteness of our desires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prayers that the help of the Spirit is directed. He strengthens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longings by His own direct operation. The more vivid our anticipations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more steadfast our hopes, and the more our spirits reach out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future redemption, the more are we bound to discern something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than human imaginings in them, and to be sure that such visions are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not to be true, too solid to be only the play of our own fancy.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we are conscious of these experiences as our own,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we shall be that in them it is not we that speak,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Spirit of the Father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77553A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FD5E8" w14:textId="77777777" w:rsidR="000937DD" w:rsidRPr="0097231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231F">
        <w:rPr>
          <w:rFonts w:asciiTheme="minorHAnsi" w:hAnsiTheme="minorHAnsi" w:cs="Courier New"/>
          <w:b/>
          <w:bCs/>
          <w:sz w:val="22"/>
          <w:szCs w:val="22"/>
        </w:rPr>
        <w:t>III. These divinely-inspired longings are incapable of full expression.</w:t>
      </w:r>
    </w:p>
    <w:p w14:paraId="7141558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FE0EA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They are shallow feelings that can be spoken. Language breaks down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attempt to express our deepest emotions and our truest love.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deepest things in man, inarticulate utterance is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self-revealing. Grief can say more in a sob and a tear than in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 words; love finds its tongue in the light of an eye and the clasp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hand. The groanings which rise from the depths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cannot be forced into the narrow frame-work of human language;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because they are unutterable are to be recognised as the voice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Holy Spirit.</w:t>
      </w:r>
    </w:p>
    <w:p w14:paraId="098081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41F50" w14:textId="59E194C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where amidst the Christian experience of to-day shall we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in the least like these unutterable longings after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redemption of the body which Paul here takes it for granted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of all Christians? There is no more startling condemnation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average Christianity of our times than the calm certainty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through all this epistle the Apostle takes it for granted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experience of the Roman Christians will universally endorse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statements. Look for a moment at what these statements are. Listen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briefest summary of them: We cry, Abba, Father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children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We suffer with Him that we may be glorified with Him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revealed to usward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the first-fruits of the Spirit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ourselves groan within ourselves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By hope were we saved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We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that which we see not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Then do we with patience wait for it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that to them that love God all things work together for good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these things we are more than conquerors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Neither death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nor any other creature shall be able to separate us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believed that in these rapturous and triumphant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gathering together the experience of every Roman Christian,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evoke from their lips a confident Amen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Where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communities to-day in whose hearing these words could be reiterated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like assurance? How few among us there are who know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these groanings which cannot be uttered!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few among us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spirits are stretching out eager desires towards the land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perpetual summer, like migratory birds in northern latitudes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autumn days are shortening and the temperature is falling!</w:t>
      </w:r>
    </w:p>
    <w:p w14:paraId="18FAF53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21E52" w14:textId="6DDD71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however we must feel that our poor experience falls far short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ideal in our text, an ideal which was to some extent realised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early Christian Church, we must beware of taking the imperfections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experience as any evidence of the unreality of our Christianity.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a proof that we have limited and impeded the operation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within us. They teach us that He will not intercede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groanings which cannot be uttered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we let Him speak through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voices. Therefore, if we find that in our own consciousness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to correspond to those unuttered groanings, we should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warning: Quench not the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Grieve not the Holy Spirit of God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ye were sealed unto the day of redemption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292A9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21CF7" w14:textId="77777777" w:rsidR="000937DD" w:rsidRPr="0097231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231F">
        <w:rPr>
          <w:rFonts w:asciiTheme="minorHAnsi" w:hAnsiTheme="minorHAnsi" w:cs="Courier New"/>
          <w:b/>
          <w:bCs/>
          <w:sz w:val="22"/>
          <w:szCs w:val="22"/>
        </w:rPr>
        <w:t>IV. The unuttered longings are sure to be answered.</w:t>
      </w:r>
    </w:p>
    <w:p w14:paraId="288EA8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DD5CC" w14:textId="23E33D4B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searcheth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heart knows the meaning of the Spirit's unspoken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prayers; and looking into the depths of the human spirit interprets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longings, discriminating between the mere human and partial expression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divinely-inspired desire which may be unexpressed. If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prayers are weak, they are answered in the measure in which they embody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them, though perhaps mistaken by us, a divine longing. Apparent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disappointment of our petitions may be real answers to our real prayer.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was because Jesus loved Mary and Martha and Lazarus that He abode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in the same place where He was, to let Lazarus die that He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raised again. That was the true answer to the sisters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immediate coming. God's way of giving to us is to breathe within us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desire, and then to answer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desire inbreathed. So, longing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prophecy of fulfilment when it is longing according to the will of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who hunger and thirst after righteousness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ever be sure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bread shall be given them, and their water will be made sure.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object of our desires is often not clear to us, and so we err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translating it into words. Let us be thankful that we pray to a God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discern the prayer within the prayer, and often gives the substance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petitions in the very act of refusing their form.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C06D27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FB11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9080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DF557A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2021-12-16T08:55:00Z</dcterms:modified>
</cp:coreProperties>
</file>