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A828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60A957" w14:textId="6810409E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-033</w:t>
      </w:r>
      <w:r w:rsidRPr="000D6B18">
        <w:rPr>
          <w:sz w:val="32"/>
          <w:u w:val="single"/>
        </w:rPr>
        <w:t xml:space="preserve">. </w:t>
      </w:r>
      <w:r w:rsidR="00D56B0C">
        <w:rPr>
          <w:b/>
          <w:sz w:val="32"/>
          <w:u w:val="single"/>
        </w:rPr>
        <w:t>ANOTHER TRIPLET OF GRACES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4D3EB5" w14:textId="386890AB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56B0C" w:rsidRPr="00D56B0C">
        <w:rPr>
          <w:rFonts w:cstheme="minorHAnsi"/>
          <w:i/>
          <w:sz w:val="24"/>
          <w:szCs w:val="24"/>
          <w:lang w:val="en-US"/>
        </w:rPr>
        <w:t>Rejoicing in hope; patient in tribulation; continuing instant in prayer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6B5FE5" w14:textId="5CD7173D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D56B0C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D56B0C">
        <w:rPr>
          <w:rFonts w:cstheme="minorHAnsi"/>
          <w:i/>
          <w:sz w:val="24"/>
          <w:szCs w:val="24"/>
          <w:lang w:val="en-US"/>
        </w:rPr>
        <w:t>12</w:t>
      </w:r>
    </w:p>
    <w:p w14:paraId="61B8B15E" w14:textId="1B4AD29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4AF86" w14:textId="2D5D66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three closely connected clauses occur, as you all know,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midst of that outline of the Christian life with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begins the practical part of this Epistle. Now, what he omits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sketch of Christian duty seems to me quite as significant as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inserts. It is very remarkable that in the twenty verses devoted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subject, this is the only one which refers to the inner secrets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life. Paul's notion of deepening the spiritual 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Behave yourself better in your relation to other 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of this chapter is devoted to inculcating our duties 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another. Conduct is all-important. An orthodox creed is valuable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action, but not otherwise. Devout emotion is valuable,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drives the wheels of life, but not otherwise. Christians should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efforts to attain to clear views and warm feelings, but the outcome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final test of both is a daily life of visible imitation of Jesus.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deepening of spiritual life should be manifested by completer,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righteousness in the market-place and the street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house, which non-Christians will acknowledge.</w:t>
      </w:r>
    </w:p>
    <w:p w14:paraId="030B77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E55C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now, with regard to these three specific exhortations here, I 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try to bring out their connection as well as the force of 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</w:t>
      </w:r>
    </w:p>
    <w:p w14:paraId="401413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CE883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I. So I remark first, that the Christian life ought to be joyful</w:t>
      </w:r>
      <w:r w:rsidR="000937DD" w:rsidRPr="00D56B0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56B0C">
        <w:rPr>
          <w:rFonts w:asciiTheme="minorHAnsi" w:hAnsiTheme="minorHAnsi" w:cs="Courier New"/>
          <w:b/>
          <w:bCs/>
          <w:sz w:val="22"/>
          <w:szCs w:val="22"/>
        </w:rPr>
        <w:t>because it is hopeful.</w:t>
      </w:r>
    </w:p>
    <w:p w14:paraId="7B6D78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0DF28" w14:textId="7C56BA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do not suppose that many of us habitually recognise it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duty to be joyful. We think that it is a matter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temperament and partly a matter of circumstance. We are glad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go well with us. If we have a sunny disposition,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naturally light-hearted, all the better; if we have a melancholy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morose one, all the worse. But do we recognise this, that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not joyful is not living up to his duty; and that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excuse, either in temperament or in circumstances, for our not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so, and always being so? Rejoice in the Lord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then, as if he thought,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you will be thinking that that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rash commandment, to aim at a condition quite impossible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goes on--and, to convince you that I do not say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hastily, I will repeat it--"and again I say, rejoice."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have to alter our conceptions of what true gladness is before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come to understand the full depth of the great thought that joy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duty. The true joy is not the kind of joy that a saying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Old Testament compares to the crackling of thorns under a pot,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very much calmer, with no crackle in it; and very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deeper, and very much more in alliance with whatsoever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of good report,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that foolish, short-lived, and empty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mirth that burns down so soon into black ashes.</w:t>
      </w:r>
    </w:p>
    <w:p w14:paraId="475329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DB4DC" w14:textId="362BB3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be glad is a Christian duty. Many of us have as much religion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us sombre, and impels us often to look upon the more solemn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awful aspects of Christian truth, but we have not enough to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glad. I do not need to dwell upon all the sources in Christian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belief, of that lofty and imperatively obligatory gladness,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confine myself to the one in my text, Rejoicing in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8738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01FA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we all know--from the boy that is expecting to go home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holidays in a week, up to the old man to whose eye the time-veil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wearing thin--that hope, if it is certain, is a source of gladness.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lightly one's bosom's lord sits upon its throne, when a great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animate us! how everybody is pleasant, and all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easy, and the world looks different! Hope, if it is certain,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gladden,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if our Christianity grasps, as it ought to do,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that is absolutely certain, and as sure as if it were in the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had been experienced, then our hearts, too, will sing for joy.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is not a matter of temperament, so much as a matter of faith.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matter of circumstances. All the surface drainage may be dry,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well in the courtyard deep and cool and full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exhaustless, and a Christian who rightly understands and cherishes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hope is lifted above temperament, and is not dependent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for his joys.</w:t>
      </w:r>
    </w:p>
    <w:p w14:paraId="71F9B1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B68A7" w14:textId="647405D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Apostle, in an earlier part of this same letter, defines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that hope is, which thus is the secret of perpetual gladness,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speaks about rejoicing in hope of the 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it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great, supreme, calm, far off, absolutely certain prospect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 into the divine glory, and walking there, like the three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fiery furnace, unconsumed and at ease; it is that hope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 over temperament, and over all occasions for melancholy,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breathe into our life a perpetual gladness. Brethren, is it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and sad that with such a treasure by our sides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consent to live such poor lives as we do?</w:t>
      </w:r>
    </w:p>
    <w:p w14:paraId="52A377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AD08E" w14:textId="49881D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remember, although I cannot say to myself, Now I will be glad,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attain to joy by a movement of the will or direct effort,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although it is of no use to say to a man--which is all that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ever say to him--Cheer up and be glad,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you do not alter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 that make him sad, there is a way by which we can bring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feelings of gladness or of gloom. It is just this--we can choose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will look at. If you prefer to occupy your mind with the troubles,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losses, disappointments, hard work, blighted hopes of this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sin-ridden world, of course sadness will come over you often,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grey tone will be the usual tone of your lives, as it is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of many of us, broken only by occasional bursts of foolish mirth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empty laughter. But if you choose to turn away from all these,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the dim, dismal, hard present, to sun yourselves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of the yet unrisen sun, which you can do, then, having rightly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chosen the subjects to think about, the feeling will come as a matter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course. You cannot make yourselves glad by, as it were, laying 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yourselves and lifting yourselves into gladness, but you can rule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direction of your thoughts, and so can bring around you summer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midst of winter, by steadily contemplating the facts--and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facts, though we talk about them collectively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facts on which all Christian gladness ought to be based.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carry our own atmosphere with us; like the people in Italy,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frosty weather will be seen sitting in the market-place by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stalls with a dish of embers, which they grasp in their hands,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themselves comfortably warm on the bitterest day. You can bring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reasonable degree of warmth into the coldest weather, if you will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the vessel in which the fire is, and keep it in your hand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 to your heart. Choose what you think about, and feelings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thoughts.</w:t>
      </w:r>
    </w:p>
    <w:p w14:paraId="36779B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FBFD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needs very distinct and continuous effort for a man to keep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source of Christian joy clear before him. We are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dwellers in some island of the sea, who, in some conditions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atmosphere, can catch sight of the gleaming mountain-tops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mainland across the stormy channel between. But thick days,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atmosphere and much mist, are very frequent in our latitude,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all the distant hills are blotted out, and we see nothing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 grey sea, breaking on the cold, grey stones. Still, you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scatter the mist if you will. You can make the atmosphere bright;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worth an effort to bring clear before us, and to keep high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mists that cling to the low levels, the great vision which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glad. Brethren, I believe that one great source of the weakness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average Christianity amongst us to-day is the dimness into which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many of us have let the hope of the glory of God pass in our hearts.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beg you to lay to heart this first commandment, and to rejoice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hope.</w:t>
      </w:r>
    </w:p>
    <w:p w14:paraId="4E5826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E5B71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II. Now, secondly, here is the thought that life, if full of joyful</w:t>
      </w:r>
      <w:r w:rsidR="000937DD" w:rsidRPr="00D56B0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56B0C">
        <w:rPr>
          <w:rFonts w:asciiTheme="minorHAnsi" w:hAnsiTheme="minorHAnsi" w:cs="Courier New"/>
          <w:b/>
          <w:bCs/>
          <w:sz w:val="22"/>
          <w:szCs w:val="22"/>
        </w:rPr>
        <w:t>hope, will be patient.</w:t>
      </w:r>
    </w:p>
    <w:p w14:paraId="1D7EC9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6BF77" w14:textId="72ED7A4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 have been saying that the gladness of which my text speaks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independent of circumstances, and may persist and be continuous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externals occasion sadness. It is possible--I do not say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easy, God knows it is hard--I do not say it is frequently attained,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 say it is possible--to realise that wonderful ideal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As sorrowful, yet always rejoicing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surface of the ocean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tossed and fretted by the winds, and churned into foam,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central depths hear not the loud winds when they call,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in the midst of tempest. And we, dear brethren, ought to have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inner depth of spirit, down to the disturbance of which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surface-trouble can ever reach. That is the height of attainment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faith, but it is a possible attainment for every one of us.</w:t>
      </w:r>
    </w:p>
    <w:p w14:paraId="2848F2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C01AA" w14:textId="7F8108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there be that burning of the light under the water, like Greek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was called, which many waters could not quench--if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that persistence of gladness beneath the surface-sorrow, as you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running stream coming out below a glacier, then the joy and the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co-exist with the sorrow, will make life patient.</w:t>
      </w:r>
    </w:p>
    <w:p w14:paraId="5E2D37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88A89" w14:textId="759A82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Apostle means by these great words, patient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patience,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often upon his lips, something more than simple endurance.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endurance is as much as many of us can often muster up strength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exercise. It sometimes takes all our faith and all our submission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to say, I opened not my mouth, because thou didst it; and I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what thine hand lays upon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that is not all that the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Christian patience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includes, for it also takes in the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work, and it is perseverance as much as patience.</w:t>
      </w:r>
    </w:p>
    <w:p w14:paraId="4BC7ADE3" w14:textId="07ABD6C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770F3" w14:textId="0B8E7E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if my heart is filled with a calm gladness because my eye is fixed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 celestial hope, then both the passive and active sides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patience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realised by me. If my hope burns bright,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occupies a large space in my thoughts, then it will not be hard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the homely consolation of good John Newton's hymn and say--</w:t>
      </w:r>
    </w:p>
    <w:p w14:paraId="00310B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5098B" w14:textId="11775135" w:rsidR="000937DD" w:rsidRDefault="004A0195" w:rsidP="00D56B0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Though painful at present,</w:t>
      </w:r>
    </w:p>
    <w:p w14:paraId="014C0F96" w14:textId="3F61FA42" w:rsidR="000937DD" w:rsidRDefault="004A0195" w:rsidP="00D56B0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Twill cease before long;</w:t>
      </w:r>
    </w:p>
    <w:p w14:paraId="5DFEAB28" w14:textId="7440BC79" w:rsidR="000937DD" w:rsidRDefault="004A0195" w:rsidP="00D56B0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oh, how pleasant</w:t>
      </w:r>
    </w:p>
    <w:p w14:paraId="0DF90A2F" w14:textId="47E888B8" w:rsidR="000937DD" w:rsidRDefault="004A0195" w:rsidP="00D56B0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conqueror's song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59E29982" w14:textId="51AF4C9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85430" w14:textId="671D9FCF" w:rsidR="004A0195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man who is sailing to America, and knows that he will be in New York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week, does not mind, although his cabin is contracted, and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many discomforts, and though he has a bout of sea-sickness.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disagreeables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are only going to last for a day or two.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our hope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bear trouble, and not make much of it.</w:t>
      </w:r>
    </w:p>
    <w:p w14:paraId="7688AA5A" w14:textId="77777777" w:rsidR="00D56B0C" w:rsidRPr="008047DD" w:rsidRDefault="00D56B0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2318C" w14:textId="73FC3C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our hope will strengthen us, if it is strong, for all the work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done. Persistence in the path of duty, though my heart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beating like a smith's hammer on the anvil, is what Christian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aim at, and possess. If we have within our hearts that fire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hope, it will impel us to diligence in doing the humblest duty,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circumstances be for or against us; as some great steamer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driven right on its course, through the ocean, whatever storms may blow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teeth of its progress, because, deep down in it,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furnaces and boilers which supply the steam that drives the engines.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life that is joyful because it is hopeful will be full of calm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 and strenuous work. Rejoicing in hope; patient,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persevering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tribulation.</w:t>
      </w:r>
    </w:p>
    <w:p w14:paraId="335B21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2883C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III. Lastly, our lives will be joyful, hopeful, and patient, in</w:t>
      </w:r>
      <w:r w:rsidR="000937DD" w:rsidRPr="00D56B0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56B0C">
        <w:rPr>
          <w:rFonts w:asciiTheme="minorHAnsi" w:hAnsiTheme="minorHAnsi" w:cs="Courier New"/>
          <w:b/>
          <w:bCs/>
          <w:sz w:val="22"/>
          <w:szCs w:val="22"/>
        </w:rPr>
        <w:t>proportion as they are prayerful.</w:t>
      </w:r>
    </w:p>
    <w:p w14:paraId="4E756B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134A0" w14:textId="1369F0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Continuing instant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-which, of course, just means steadfast--in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uttered a paradox when he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said long before this verse, in the very first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ever wrote, or at least the first which has come down to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he bracketed it along with two other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equally paradoxical sayings.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evermore; pray without ceasing; in everything give thanks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pray without ceasing you can rejoice without ceasing.</w:t>
      </w:r>
    </w:p>
    <w:p w14:paraId="15C202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C94E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can I pray without ceasing? Not if by prayer you mean only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supplication and petition, but if by prayer you mean also a 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 of devotion, and a kind of sub-conscious reference to God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you do, such unceasing prayer is possible. Do not let us blunt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edge of this commandment, and weaken our own consciousness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failed to obey it, by getting entangled in the cobwebs of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curious discussions as to whether the absolute ideal of perfectly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communion with God is possible in this life. At all events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 to us to approximate to that ideal a great deal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than our consciences tell us that we ever yet have done.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trying to keep our hearts in the midst of daily duty in contact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 and if, ever and anon in the press of our work, we cast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towards Him and a prayer, then joy and hope and patience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to us, in a degree that we do not know much about yet, but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known all about long, long ago.</w:t>
      </w:r>
    </w:p>
    <w:p w14:paraId="319DC5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90CED" w14:textId="7AF2AA8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verse in the Old Testament which we may well lay to heart: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cried unto God in the battle, and He was entreated of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sort of a prayer do you think that would be? Suppose that you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 in the thick of battle with the sword of an enemy at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throat, there would not be much time for many words of prayer,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there? But the cry could go up, and the thought could go up,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went up, down would come the strong buckler which God puts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servants and all evil. That is the sort of prayer that you,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battle of business, in your shops and counting-houses and warehouses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mills, we students in our studies, and you mothers in your families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your kitchens, can send up to heaven. If thus we pray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we shall rejoice evermore,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our souls will be kept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patience and filled with the peace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C27D3A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1C3F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82C87" w14:textId="2EBB12AA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7DC3F" w14:textId="63594A94" w:rsidR="00D56B0C" w:rsidRDefault="00D56B0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56B0C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519BC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2021-12-16T09:01:00Z</dcterms:modified>
</cp:coreProperties>
</file>