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F84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FED0E7" w14:textId="755A3B45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-046</w:t>
      </w:r>
      <w:r w:rsidRPr="000D6B18">
        <w:rPr>
          <w:sz w:val="32"/>
          <w:u w:val="single"/>
        </w:rPr>
        <w:t xml:space="preserve">. </w:t>
      </w:r>
      <w:r w:rsidR="000241BF">
        <w:rPr>
          <w:b/>
          <w:sz w:val="32"/>
          <w:u w:val="single"/>
        </w:rPr>
        <w:t>TWO HOUSEHOLDS</w:t>
      </w:r>
      <w:r w:rsidR="000241BF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6A0EE49" w14:textId="2C547488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241BF">
        <w:rPr>
          <w:rFonts w:cstheme="minorHAnsi"/>
          <w:i/>
          <w:sz w:val="24"/>
          <w:szCs w:val="24"/>
          <w:lang w:val="en-US"/>
        </w:rPr>
        <w:t xml:space="preserve">10. </w:t>
      </w:r>
      <w:r w:rsidR="000241BF" w:rsidRPr="000241BF">
        <w:rPr>
          <w:rFonts w:cstheme="minorHAnsi"/>
          <w:i/>
          <w:sz w:val="24"/>
          <w:szCs w:val="24"/>
          <w:lang w:val="en-US"/>
        </w:rPr>
        <w:t xml:space="preserve">... Salute them which are of </w:t>
      </w:r>
      <w:proofErr w:type="spellStart"/>
      <w:r w:rsidR="000241BF" w:rsidRPr="000241BF">
        <w:rPr>
          <w:rFonts w:cstheme="minorHAnsi"/>
          <w:i/>
          <w:sz w:val="24"/>
          <w:szCs w:val="24"/>
          <w:lang w:val="en-US"/>
        </w:rPr>
        <w:t>Aristobulus</w:t>
      </w:r>
      <w:proofErr w:type="spellEnd"/>
      <w:r w:rsidR="000241BF" w:rsidRPr="000241BF">
        <w:rPr>
          <w:rFonts w:cstheme="minorHAnsi"/>
          <w:i/>
          <w:sz w:val="24"/>
          <w:szCs w:val="24"/>
          <w:lang w:val="en-US"/>
        </w:rPr>
        <w:t xml:space="preserve"> household. 11</w:t>
      </w:r>
      <w:proofErr w:type="gramStart"/>
      <w:r w:rsidR="000241BF" w:rsidRPr="000241B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0241BF" w:rsidRPr="000241BF">
        <w:rPr>
          <w:rFonts w:cstheme="minorHAnsi"/>
          <w:i/>
          <w:sz w:val="24"/>
          <w:szCs w:val="24"/>
          <w:lang w:val="en-US"/>
        </w:rPr>
        <w:t xml:space="preserve"> Greet them that be of the household of Narcissus, which are in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6E21B1F" w14:textId="135C3741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0241BF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</w:t>
      </w:r>
      <w:r w:rsidR="000241BF">
        <w:rPr>
          <w:rFonts w:cstheme="minorHAnsi"/>
          <w:i/>
          <w:sz w:val="24"/>
          <w:szCs w:val="24"/>
          <w:lang w:val="en-US"/>
        </w:rPr>
        <w:t>0, 11</w:t>
      </w:r>
    </w:p>
    <w:p w14:paraId="04FBBE45" w14:textId="2B373B5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5FEE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does not seem much to be got out of these two sets of salutations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two households in Rome; but if we look at them with eyes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heads, and some sympathy in our hearts, I think we shall get lessons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 the treasuring.</w:t>
      </w:r>
    </w:p>
    <w:p w14:paraId="748B5E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163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first place, here are two sets of people, members of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households, and that means mainly, if not exclusively,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slaves. In the next place, in each case there was but a section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which was Christian. In the third place, in neither household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the master included in the greeting.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neither case was he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Christian.</w:t>
      </w:r>
    </w:p>
    <w:p w14:paraId="746ACF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42E61" w14:textId="686770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do not know anything about these two persons, men of 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evidently, who had large households. But the most learned of our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English commentators of the New Testament has advanced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reasonable conjecture in regard to each of them. As to the first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: that wicked old King Herod, in whose life Christ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born, had a grandson of the name, who spent all his life in Rome,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was in close relations with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that day. He had died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time before the writing of this letter. As to the second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there is a very notorious Narcissus, who plays a great part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history of Rome just a little while before Paul's period there,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he, too, was dead. And it is more than probable that the slaves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retainers of these two men were transferred in both cases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emperor's household and held together in it, being known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and Narcissus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And so probably the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 them are the brethren to whom these salutations are sent.</w:t>
      </w:r>
    </w:p>
    <w:p w14:paraId="27D8AAD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4158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that as it may, I think that if we look at the two groups,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out of them some lessons.</w:t>
      </w:r>
    </w:p>
    <w:p w14:paraId="0DE09B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3C47C" w14:textId="261D0013" w:rsidR="000241BF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I. The first of them is this: the penetrating power of Christian truth.</w:t>
      </w:r>
    </w:p>
    <w:p w14:paraId="36D50B3D" w14:textId="77777777" w:rsidR="000241BF" w:rsidRDefault="000241B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BCC03" w14:textId="007580A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 of the sort of man that the master of the first household was,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identification suggested be accepted. He is one of that foul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Herodian brood, in all of whom the bad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Idumæan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blood ran corruptly.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grandson of the old Herod, the brother of Agrippa of the Acts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Apostles, the hanger-on of the Imperial Court, with Roman vices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veneered on his native wickedness, was not the man to welcome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entrance of a revolutionary ferment into his household; and yet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barred doors had crept quietly, he knowing nothing about it,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message of a loving God, and a Master whose service was freedom.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thousands of like cases the Gospel was finding its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underground, undreamed of by the great and wise, but steadily pressing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onwards, and undermining all the towering grandeur that was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contemptuous of it.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Christ's truth spread at first; and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the way it always spreads. Intellectual revolutions begin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top and filter down; religious revolutions begin at the bottom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rise; and it is always the lower orders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laid hold of first.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see your calling, brethren, how that not many wise men 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flesh, not many mighty, not many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noble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called,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handful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slaves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household, with this living truth lodged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hearts, were the bearers and the witnesses and the organs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which was going to shatter all that towered above it and despised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always is.</w:t>
      </w:r>
    </w:p>
    <w:p w14:paraId="135239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E90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Do not let us be ashamed of a Gospel that has not laid hold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upper and the educated classes, but let us feel sure of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greater sign of defective education and of superficial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culture and of inborn vulgarity than despising the day of small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estimating truth by the position or the intellectual attainments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men that are its witnesses and its lovers. The Gospel penetrated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first, and penetrates still, in the fashion that is suggested here.</w:t>
      </w:r>
    </w:p>
    <w:p w14:paraId="0E1CD4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29F9D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II. Secondly, these two households teach us very touchingly and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beautifully the uniting power of Christian sympathy.</w:t>
      </w:r>
    </w:p>
    <w:p w14:paraId="3CE2D5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2096D" w14:textId="2E62DCD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considerable proportion of the first of these two households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probably be Jews--if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were indeed Herod's grandson.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probability that he was is increased by the greeting interposed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those to the two households--Salute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Herodion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name suggests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Herod, and whether we suppose the designation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kinsman,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gives him, to mean blood relation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fellow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countryman,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Herodion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at all events, was a Jew by birth.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members of these households, Paul may have met some of them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many travels, but he had never been in Rome, and his greetings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probably sent to them as conspicuous sections, numerically,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Church, and as tokens of his affection, though he had never seen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 possession of a common faith has bridged the gulf between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them. Slaves in those days were outside the pale of human sympathy,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almost outside the pale of human rights. And here the foremost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teachers, who was a freeman born, separated from these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by a tremendous chasm, stretches a brother's hand across it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grasps theirs. The Gospel that came into the world to rend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associations and to split up society, and to make a deep cleft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fathers and children and husband and wife, came also to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counterbalance its dividing effects by its uniting power. And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world that was separated into classes by gulfs deeper than any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have any experience, it, and it alone, threw a bridge across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abysses and bound men together. Think of what a revolution it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been, when a master and his slave could sit down together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table of the Lord and look each other in the face and say Brother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moment forget the difference of bond and free. Think of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revolution it must have been when Jew and Gentile could sit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at the table of the Lord, and forget circumcision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uncircumcision, and feel that they were all one in Jesus Christ.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third of the great clefts--that, alas! which made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tragedy and the wickedness of ancient life--viz. the separation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sexes--think of what a revolution it was when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women, in all purity of the new bond of Christian affection, could sit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together at the same table, and feel that they were brethren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sisters in Jesus Christ.</w:t>
      </w:r>
    </w:p>
    <w:p w14:paraId="7470F2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067B3" w14:textId="48EFF17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uniting power of the common faith and the common love to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marked Christianity as altogether supernatural and new, unique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world's experience, and obviously requiring something more than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force to produce it. Will anybody say that the Christianity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day has preserved and exhibits that primitive demonstration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superhuman source? Is there anything obviously beyond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motives in the unselfish, expansive love of modern Christians?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Alas! alas! to ask the question is to answer it, and everybody knows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answer, and nobody sorrows over it. Is any duty more pressingly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upon Christian churches of this generation than that, forgetting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doctrinal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janglings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a while, and putting away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sectarianisms and narrowness, they should show the world that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has still the power to do what it did in the old times, bridge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the gulf that separates class from class, and bring all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in the unity of the faith and of the love of Jesus Christ?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 upon it, unless the modern organisations of Christianity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themselves churches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 themselves, in the next twenty years,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more alive to the necessity, and a great deal more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cope with the problem, of uniting the classes of our modern complex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civilisation, the term of life of these churches is comparatively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brief. And the form of Christianity which another century will see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one which reproduces the old miracle of the early days, and reaches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the deepest clefts that separate modern society, and makes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in Jesus Christ. It is all very well for us to glorify the ancient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the early Christians, but there is a vast deal of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sentimentality about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our eulogistic talk of it.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better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 it less and imitate it more. Translate it into present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find that to-day it requires what it nineteen hundred years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ago was recognised as manifesting, the presence of something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motive, and something more than man discovers of truth.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cement must be divine that binds men thus together.</w:t>
      </w:r>
    </w:p>
    <w:p w14:paraId="2B41EC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7145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these two households suggest for us the tranquillising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resignation.</w:t>
      </w:r>
    </w:p>
    <w:p w14:paraId="5F897D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45765" w14:textId="3AD67FE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were mostly slaves, and they continued to be slaves when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Christians. Paul recognised their continuance in the servile position,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did not say a word to them to induce them to break their bonds.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 to the Corinthians treats the whole subject of slavery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remarkable fashion. It says to the slave: If you were a slave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became a Christian, stop where you are. If you have an opportunity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being free, avail yourself of it; if you have not, never mind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it adds this great principle: He that is called in the Lord,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slave, is Christ's freeman.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Likewise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that is called, being free,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Christ's slave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 applies the very same principle,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adjoining verses, to the distinction between circumcision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uncircumcision. From all which there comes just the same lesson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taught us by these two households of slaves left intact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Christianity--viz. that where a man is conscious of a direct,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relation to Jesus Christ, that makes all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infinitely insignificant. Let us get up to the height,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all become very small. Of course, the principles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killed slavery, but it took eighteen hundred years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Of course, there is no blinking the fact that slavery was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essentially immoral and unchristian institution. But it is one 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down principles and leave them to be worked in and then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worked out, and it is another thing to go blindly charging at existing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institutions and throwing them down by violence, before men have grown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 to feel that they are wicked.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New Testament takes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wise course, and leaves the foolish one to foolish people. It makes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 good, and then its fruit will be good.</w:t>
      </w:r>
    </w:p>
    <w:p w14:paraId="4DE5DD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9BF52" w14:textId="7BDC64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main point that I want to insist upon is this: what was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these slaves in Rome is good for you and me. Let us get near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and feel that we have got hold of His hand for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selves, and we shall not mind very much about the possible varieties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condition. Rich or poor, happy or sad, surrounded by companions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treading a solitary path, failures or successes as the world has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or broken and weak and wearied--all these varieties, important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they are, come to be very small when we can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the Lord's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amulet makes all things tolerable; and the Christian submission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expression of our love to, and confidence in, His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 and unerring goodness, raises us to a height from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varieties of earthly condition seem to blend and melt into one.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down amongst the low hills, it seems a long way from the foot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of them to the top of it; but when we are on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top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all melt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one dead level, and you cannot tell which is top and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bottom. And so, if we only can rise high enough up the hill,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diversities of our condition will seem to be very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variations in the level.</w:t>
      </w:r>
    </w:p>
    <w:p w14:paraId="396219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D698F" w14:textId="77777777" w:rsidR="000937DD" w:rsidRPr="000241B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>III. Lastly, these two groups suggest to us the conquering power of</w:t>
      </w:r>
      <w:r w:rsidR="000937DD" w:rsidRPr="000241B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241BF">
        <w:rPr>
          <w:rFonts w:asciiTheme="minorHAnsi" w:hAnsiTheme="minorHAnsi" w:cs="Courier New"/>
          <w:b/>
          <w:bCs/>
          <w:sz w:val="22"/>
          <w:szCs w:val="22"/>
        </w:rPr>
        <w:t>Christian faithfulness.</w:t>
      </w:r>
    </w:p>
    <w:p w14:paraId="3C8B3E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75257" w14:textId="1F6858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household of Herod's grandson was not a very likely place to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in, was it? Such flowers do not often grow, or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 do not easily grow, on such dunghills. And in both these cases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only a handful of the people, a portion of each household,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had beside them, closely identified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them--working, perhaps, at the same tasks, I might almost say, chained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same chains--men who had no share in their faith or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It would not be easy to pray and love and trust God and do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and keep clear of complicity with idolatry and immorality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in such a pigsty as that; would it? But these men did it.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nobody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 say, I am in such circumstances that I cannot live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no such circumstances, at least none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appointing. There are often such that we bring upon ourselves,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the best thing is to get out of them as soon as we can. But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as He is concerned, He never puts anybody anywhere where he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a holy life.</w:t>
      </w:r>
    </w:p>
    <w:p w14:paraId="75CAB4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EA0B5" w14:textId="7F50A81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were no difficulties too great for these men to overcome;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 difficulties too great for us to overcome. And wherever you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may be, we cannot be in any place where it is so hard to live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consistent life as these people were. Young men in warehouses,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business here in Manchester, some of us with unfortunate domestic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relative associations, and so on--we may all feel as if it would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easier for us if this, that, and the other thing were changed. No,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would not be any easier; and perhaps the harder the easier,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obviously the atmosphere is poisonous, the more we shall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cloth over our mouths to prevent it from getting into our lungs.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dangerous place is the place where the vapours that poison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scentless as well as invisible. But whatever be the difficulties,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strength waiting for us, and we may all win the praise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gives to another of these Roman brethren, whom he salutes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Apelles, approved in Christ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 man that had been tried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had stood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trial.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our various spheres of difficulty and of temptation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feel that the greeting from heaven, like Paul's message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 in Rome, comes to us with good cheer, and that the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sees us, sympathises with us, salutes us, and stretches out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to help and to keep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F8CA8A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8161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393F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3FED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2021-12-16T09:17:00Z</dcterms:modified>
</cp:coreProperties>
</file>