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A24D" w14:textId="77777777" w:rsidR="00B15DC2" w:rsidRPr="009C4472" w:rsidRDefault="00B15DC2" w:rsidP="00B15DC2">
      <w:pPr>
        <w:rPr>
          <w:rFonts w:ascii="Calibri" w:eastAsia="Calibri" w:hAnsi="Calibri" w:cs="Times New Roman"/>
          <w:b/>
          <w:sz w:val="24"/>
        </w:rPr>
      </w:pPr>
      <w:bookmarkStart w:id="0" w:name="_Hlk162254166"/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71032874" w14:textId="1BB389D3" w:rsidR="00B15DC2" w:rsidRPr="009C4472" w:rsidRDefault="00B15DC2" w:rsidP="00B15DC2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03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. 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KNOWLEDGE, NOT MYSTERY, THE BASIS OF RELIGION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2133EB18" w14:textId="49D15CA0" w:rsidR="00B15DC2" w:rsidRPr="009C4472" w:rsidRDefault="00B15DC2" w:rsidP="00B15DC2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Pr="00B15DC2">
        <w:rPr>
          <w:rFonts w:ascii="Calibri" w:eastAsia="Calibri" w:hAnsi="Calibri" w:cs="Calibri"/>
          <w:i/>
          <w:sz w:val="24"/>
          <w:szCs w:val="24"/>
        </w:rPr>
        <w:t>The secret things belong unto the Lord our God: but those things that are revealed belong unto us and to our children for ever, that we may do all the words of this law</w:t>
      </w: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."</w:t>
      </w:r>
    </w:p>
    <w:p w14:paraId="5FCEC26C" w14:textId="67B71B35" w:rsidR="00B15DC2" w:rsidRPr="009C4472" w:rsidRDefault="00B15DC2" w:rsidP="00B15DC2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Deuteronomy 29:29</w:t>
      </w:r>
    </w:p>
    <w:bookmarkEnd w:id="0"/>
    <w:p w14:paraId="5A6627EB" w14:textId="77777777" w:rsidR="00B15DC2" w:rsidRDefault="00B15DC2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98DBB9" w14:textId="556835F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</w:t>
      </w:r>
      <w:r w:rsidR="00B15DC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proclaimed,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lawgiver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enlarges 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consequences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obedience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disobedience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pronounces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blessings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curses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disregard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threatens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terrible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 scepticism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laughs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menace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confidently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declares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frankly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nevertheless,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determines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providence,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employ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rebellion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quarter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sky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clouds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judgment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accumulate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thousand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solicit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baffle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action,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ignorant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 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unchanging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infallible guide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unborn.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it. </w:t>
      </w:r>
    </w:p>
    <w:p w14:paraId="1ADD9979" w14:textId="455B3FE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30AC85" w14:textId="03D5AFD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fortune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interesting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subject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speculation.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Babylon,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Egypt,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Tyre, Carthage,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Venice,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fascinates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moralist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magnificent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picture,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verifies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chapter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thousand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strength,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righteousness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Often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meet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speculations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 country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contemporaries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rivals.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invited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continually greater,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federation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English-speaking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peoples controls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affairs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obtained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worn-out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British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stripped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ships,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colonies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commerce,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inglorious end.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speculations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precisely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 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seals.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fortunes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beforehand,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obedience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industry,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sobriety,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strength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community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bread,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abundance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idleness,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prosper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drunkenness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un-cleanness,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luxury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insolence,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deification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contempt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guidance.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fashion.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Moses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Israel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capitals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commerce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Carthage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Venice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 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ever. </w:t>
      </w:r>
    </w:p>
    <w:p w14:paraId="0A9AF36E" w14:textId="53A36344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E67C66" w14:textId="4EBD38B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permissible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applications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pertinent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ourselves. 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basis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unqualified.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overstate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dimensions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urgency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acting 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temptation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second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ignorance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erected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designated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Agnosticism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falls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morality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virtue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perplexed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baffled 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limit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opaqueness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scheme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imposed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 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means. </w:t>
      </w:r>
    </w:p>
    <w:p w14:paraId="7C16B90C" w14:textId="36A668A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E35741" w14:textId="6C4BA96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country,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 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impenetrable.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footing,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 other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degree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gathered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organization,</w:t>
      </w:r>
      <w:r w:rsidR="00E30E41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-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discovery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organization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comparative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thoroughly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interested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many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independent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masses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population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outside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existing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organizations,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 root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unexampled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hitherto,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developing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organization,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effort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establish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ascendancy 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dreamt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He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Jerusalem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"There 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"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Resurrection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restore 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"Ye 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 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intelligible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missionary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don't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evangelized,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evangelizing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similar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country.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predict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Britain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penetrate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testimony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home. </w:t>
      </w:r>
    </w:p>
    <w:p w14:paraId="18E45E6C" w14:textId="70787F84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1E0A91" w14:textId="1AEFB96C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Cognate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exercised 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consequences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 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state perish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everlastingly,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 hope.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ticks,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 passes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heathendom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twenty- four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hours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eighty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hundred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thousand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urgent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imperative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constraint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assumed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unquestionable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piece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faith.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place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curtain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impenetrable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single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depend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do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unknown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poverty,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degradation,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despair.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energies.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 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We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treasures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obedience,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races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black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white.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repentance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remission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dictate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debtors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brethren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mankind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owe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lived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whatever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all. </w:t>
      </w:r>
    </w:p>
    <w:p w14:paraId="6A761875" w14:textId="511A048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403892" w14:textId="3FF62A8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 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exercised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 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kept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sons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especially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temptations.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pass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victorious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stumbled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humbled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horrified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sons?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settlement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daughters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marry,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happily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independent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resources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fixes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Deuteronomy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education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attached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thine heart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diligently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 children,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sittest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walkest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liest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risest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duty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enforced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urgently,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blank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painful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possibilities,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provision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enables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Providence,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training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obedience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friendship.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training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effectively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safely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</w:p>
    <w:p w14:paraId="2E95235B" w14:textId="1D8ABA4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F921DE" w14:textId="723BE9E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Apart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duty,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fundamental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perplexed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consequences.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mystery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unknown,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 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 illustrations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point. </w:t>
      </w:r>
    </w:p>
    <w:p w14:paraId="2C48C7C3" w14:textId="531794A2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392C59" w14:textId="1650FF1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quoted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Westminster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predestination"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 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 wise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counsel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unchangeably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whatsoever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creatures,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"by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manifestation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glory,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angels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predestinated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 everlasting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foreordained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everlasting death".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tremendous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assertions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exercised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 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overawed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humbled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certainly shocked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paralyzed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sailed 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latitudes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authority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perturbed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anymore.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originally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vanished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trouble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produced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 vexes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guise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side,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arrested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arrested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happened.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arrested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Christ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stretched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apprehended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sovereign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manifested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salvation.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glory."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raised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apparent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leading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saved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region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acted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brother's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lie.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original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constitution,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wise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attached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determine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important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hidden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affected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depends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solely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wicked.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reverently,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refuse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salvation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"Turn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 die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speculation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 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 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ignorance however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profound,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impenetrable, weighs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single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instant. </w:t>
      </w:r>
    </w:p>
    <w:p w14:paraId="4C796CC4" w14:textId="5D32B99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08FFB8" w14:textId="0BA2EBA3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substance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arising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complex 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inconsistent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interpretations.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experience, 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contradict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speak,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outside,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subject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necessity,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body,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including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antecedent changes,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bound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adamantine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links.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changes,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entirely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control,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 pends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life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emotions,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pieties,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impieties,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prayers,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blasphemies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inconceivable.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side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soul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changed.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compulsion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recognized,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all-encompassing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free, spontaneous,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personality.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opposites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together?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undoubtedly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unity,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rescued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incoherence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paralyzing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brooded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problem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 all,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suspend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conundrum. 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BC770B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outreach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readjustment,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stereoscopic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 coalesce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complete.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baffling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problems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unsolved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conduct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determined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determined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inability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disowning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altogether.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renouncing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necessities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fixed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simply,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physical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sovereign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rocks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dumb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creatures,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side.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costs,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life. </w:t>
      </w:r>
    </w:p>
    <w:p w14:paraId="07CB1B47" w14:textId="2404158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4728B5" w14:textId="3948AA1B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summed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lesson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simplicity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Agnosticism,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doubtless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rival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Agnosticism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"Canst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searching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Canst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Almighty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perfection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scorn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 complete.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Agnosticism,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basis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 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Commandments,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builders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example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difficulties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far-reaching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proper 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difficulties.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mistake.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theological,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scientific,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difficulties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know.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difficulty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keeping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strength away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obstacles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all. </w:t>
      </w:r>
    </w:p>
    <w:p w14:paraId="1E07F9BE" w14:textId="4768604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12766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17E8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5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2024-04-09T08:21:00Z</dcterms:modified>
</cp:coreProperties>
</file>