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D5FE" w14:textId="77777777" w:rsidR="00710CC2" w:rsidRPr="009C4472" w:rsidRDefault="00710CC2" w:rsidP="00710CC2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2F863635" w14:textId="70041A0C" w:rsidR="00710CC2" w:rsidRPr="009C4472" w:rsidRDefault="00710CC2" w:rsidP="00710CC2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06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710CC2">
        <w:rPr>
          <w:rFonts w:ascii="Calibri" w:eastAsia="Calibri" w:hAnsi="Calibri" w:cs="Times New Roman"/>
          <w:b/>
          <w:sz w:val="32"/>
          <w:u w:val="single"/>
        </w:rPr>
        <w:t xml:space="preserve">LEARNING FROM THE ENEMY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4ADA6D4A" w14:textId="058E3D64" w:rsidR="00710CC2" w:rsidRPr="009C4472" w:rsidRDefault="00710CC2" w:rsidP="00710CC2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710CC2">
        <w:rPr>
          <w:rFonts w:ascii="Calibri" w:eastAsia="Calibri" w:hAnsi="Calibri" w:cs="Calibri"/>
          <w:i/>
          <w:sz w:val="24"/>
          <w:szCs w:val="24"/>
        </w:rPr>
        <w:t>And David said ... let him curse, for the Lord hath bidden him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389F8826" w14:textId="1FCC84D0" w:rsidR="00710CC2" w:rsidRPr="009C4472" w:rsidRDefault="00710CC2" w:rsidP="00710CC2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2 Samuel 16:11</w:t>
      </w:r>
    </w:p>
    <w:p w14:paraId="686CEFC9" w14:textId="77777777" w:rsidR="00F9041A" w:rsidRDefault="00F9041A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7C878D" w14:textId="7167848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710CC2">
        <w:rPr>
          <w:rFonts w:asciiTheme="minorHAnsi" w:hAnsiTheme="minorHAnsi" w:cs="Courier New"/>
          <w:sz w:val="22"/>
          <w:szCs w:val="22"/>
        </w:rPr>
        <w:t>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provocation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exasperating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chastened spirit.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escape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Jerusalem,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downfall.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out,"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Belial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returned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reigned."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unjust.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exterminated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dynasty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of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fact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Jonathan's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rare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distinguished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descendants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predecessor.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slandered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combined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insolence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 hood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Shimei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provoked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soldiers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escort. Abishai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malignant Benjamite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Shimei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Belial,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tragedy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villain.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tragedy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house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Uriah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Hittite.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Shimei 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vividly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touched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could conceive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resentment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Shimei's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tongue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enemies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remembrance,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resentment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part,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humility,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wistful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David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affliction,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requite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day". </w:t>
      </w:r>
    </w:p>
    <w:p w14:paraId="5305560D" w14:textId="58C6797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68E2D8" w14:textId="28B845F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accusations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 false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accusations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them. </w:t>
      </w:r>
    </w:p>
    <w:p w14:paraId="05C5E5A4" w14:textId="1A06B26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72F82" w14:textId="2F8D825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French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 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self-denial,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following description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well-known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 Catholic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"Protestantism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essentially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abolition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abolish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mortification,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abstinence,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fasting;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abolish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 works,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struggle,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'I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remains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Saviour'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'Suffer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 Lord'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Protestantism."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definitely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renunciation, 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self-crucifixion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injustice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retort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Catholic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renunciation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visible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visible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ostentatious.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women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poverty,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celibacy,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obedience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explicitly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family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daily ordering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conspicuous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sacrifices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hidden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favourable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verdict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renunciation,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produce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monastic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inclined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scandalous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chronicle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monastic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Romanist 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Gratry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apparently 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demerits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drawbacks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got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English,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epitome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finished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supplement.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irrelevant.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ours. 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deny 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principal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hymns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strain, "Nothing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cling".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suffering 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cross-bearing.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business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 know.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self-denial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renunciations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painfully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sufferings,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slander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abolition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self-indulgence,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complacency, 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contentment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average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forgetfulness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Christ's demand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crucified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resentment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retaliation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 bidden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him". </w:t>
      </w:r>
    </w:p>
    <w:p w14:paraId="44B20762" w14:textId="7F64A1B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5BDDB" w14:textId="2BB4781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ago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churches,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Reformation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everywhere,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quatercentenary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Calvin.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Innumerable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speeches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delivered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speech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French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notable criticism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Calvinistic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speaker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amplest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acknowledgment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Calvinism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political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enlightenment,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education,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incidentally,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 intellectualized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 views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building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systems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catechisms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unconsciously,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educated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logical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faculties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developed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destroyed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impaired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poetry,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</w:t>
      </w:r>
      <w:r w:rsidR="00710CC2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>educated,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 again,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finest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absurd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poetry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profit spiritually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Shimei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stalwart forms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Protestantism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-those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 represent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dissidence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Protestantism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religion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 power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cultivated,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independence,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responsibility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 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dis proportion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solidarity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imperfections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unfriendly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conspicuously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 atmosphere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proofErr w:type="gramStart"/>
      <w:r w:rsidRPr="00E91412">
        <w:rPr>
          <w:rFonts w:asciiTheme="minorHAnsi" w:hAnsiTheme="minorHAnsi" w:cs="Courier New"/>
          <w:sz w:val="22"/>
          <w:szCs w:val="22"/>
        </w:rPr>
        <w:t>breath</w:t>
      </w:r>
      <w:proofErr w:type="spellEnd"/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alike, 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inequalities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disagreements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diagnosed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charge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excess. 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adequate 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secondary.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propositions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 affection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submission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identical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Jesus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winning,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zealous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number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 much.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improbable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intellectualizing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consciences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logical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faculties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orthodoxy,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soundness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primacy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 most,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 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Unitarian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Catholic,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drunk,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balance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heinous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profoundly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fundamental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Christianity. "Not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 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doeth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"Circumcision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uncircumcision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 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judging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requites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lay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heart. </w:t>
      </w:r>
    </w:p>
    <w:p w14:paraId="7C6E005E" w14:textId="567C148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6158D4" w14:textId="056A225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akin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especially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office-bearers,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denounced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downright dishonesty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occasions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notorious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education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twentieth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century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sixteenth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seventeenth.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 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revolting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untruthfulness.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 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offensive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charges.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reject 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altogether,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allegiance 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educated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annihilated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society.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thoroughly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accepting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amendment,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thoroughly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simplified.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 expressly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 stance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Reformed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liberty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sneers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slanders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outsiders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excuses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pillar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buttress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institutions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perpetually defending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insincerity,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falsehood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explaining away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elastic formulae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doctrinal statements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rope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Scotland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Westminster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recommendation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thoroughly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equivocal,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Confession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declaratory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declares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plausibility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impeachments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honesty?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simple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loyalty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salvation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creed-making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creed-making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age,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seventeenth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century,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perpetuate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outfit.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needless difficulties,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equivocation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insincerity.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denounced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vices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unsympathetic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outsiders,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Shimei.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 clear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possibility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light. </w:t>
      </w:r>
    </w:p>
    <w:p w14:paraId="58193CAF" w14:textId="7B1C507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75CE10" w14:textId="75BB4CE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cursed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denounces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essentially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capitalist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institution,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well- to-do.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gradually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disinherited,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wronged. 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charges.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falsehood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 Sunday,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capitalists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 Christians,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distinguished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beneficence.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resenting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retaliating,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becomes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audible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slanders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poor?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fraternal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judge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comfort,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modest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independence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diligent,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 denying,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thrifty,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independent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 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consequences.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administers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affairs,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health,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luck,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unsympathetic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broadly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responsibilities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 people's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spontaneously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curses.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economical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identical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region.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contained.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temper,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inhumanity,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disinclination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reluctance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socialism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permitted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cursing.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deny,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money,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money,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worlds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apart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afraid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dreaded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!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 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absurd,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opportunity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wealth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intensify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wealth,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impostors,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rigorous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self-righteous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exclusive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self-centred,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expansive,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sympathetic,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vices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rarely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angered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slander,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 likely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 profit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complacency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blind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slanderer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 nothing,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inflict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 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memories,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surveying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 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reminded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reminded.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heart.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resentment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contrite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amendment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curse. </w:t>
      </w:r>
    </w:p>
    <w:p w14:paraId="5F3AEAA4" w14:textId="2D82785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4E749A" w14:textId="1A34C0C2" w:rsidR="006B5CF2" w:rsidRDefault="006B5CF2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B5CF2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860F6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2024-04-09T08:24:00Z</dcterms:modified>
</cp:coreProperties>
</file>