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D25C" w14:textId="77777777" w:rsidR="006B5CF2" w:rsidRPr="009C4472" w:rsidRDefault="006B5CF2" w:rsidP="006B5CF2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630AEADD" w14:textId="59AC39D8" w:rsidR="006B5CF2" w:rsidRPr="009C4472" w:rsidRDefault="006B5CF2" w:rsidP="006B5CF2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07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CREATION</w:t>
      </w:r>
      <w:r w:rsidRPr="00710C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34E0F927" w14:textId="100E15D5" w:rsidR="006B5CF2" w:rsidRPr="009C4472" w:rsidRDefault="006B5CF2" w:rsidP="006B5CF2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6B5CF2">
        <w:rPr>
          <w:rFonts w:ascii="Calibri" w:eastAsia="Calibri" w:hAnsi="Calibri" w:cs="Calibri"/>
          <w:i/>
          <w:sz w:val="24"/>
          <w:szCs w:val="24"/>
        </w:rPr>
        <w:t>In the beginning God created the heaven and the earth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35C310FB" w14:textId="4B588569" w:rsidR="006B5CF2" w:rsidRPr="009C4472" w:rsidRDefault="006B5CF2" w:rsidP="006B5CF2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Genesis 1:1</w:t>
      </w:r>
    </w:p>
    <w:p w14:paraId="78182F3B" w14:textId="77777777" w:rsidR="006B5CF2" w:rsidRDefault="006B5CF2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CF016" w14:textId="77777777" w:rsidR="009D4057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6B5CF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marks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 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primary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vividly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confusion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emerge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sees 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Creator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103BCCAB" w14:textId="77777777" w:rsidR="009D4057" w:rsidRDefault="009D4057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A020E" w14:textId="68834D5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displaced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nature.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system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 interpreted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itself,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313694EA" w14:textId="48250BF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6CE60" w14:textId="4861721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 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value,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passing, passing,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system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phenomena,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destined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embedded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Sovereignty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Professor Drummond's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World" profoundly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readers;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and Divine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tokens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 field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significance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heads. </w:t>
      </w:r>
    </w:p>
    <w:p w14:paraId="1A50E28B" w14:textId="34EF974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8358D" w14:textId="4FB3D6A9" w:rsidR="00412766" w:rsidRDefault="009D4057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4057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9D4057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constantly 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contemplation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adoring 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Psalms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8th,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19</w:t>
      </w:r>
      <w:r w:rsidR="0078419E" w:rsidRPr="00E91412">
        <w:rPr>
          <w:rFonts w:asciiTheme="minorHAnsi" w:hAnsiTheme="minorHAnsi" w:cs="Courier New"/>
          <w:sz w:val="22"/>
          <w:szCs w:val="22"/>
        </w:rPr>
        <w:t>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29th,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36th,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104</w:t>
      </w:r>
      <w:r w:rsidR="0078419E" w:rsidRPr="00E91412">
        <w:rPr>
          <w:rFonts w:asciiTheme="minorHAnsi" w:hAnsiTheme="minorHAnsi" w:cs="Courier New"/>
          <w:sz w:val="22"/>
          <w:szCs w:val="22"/>
        </w:rPr>
        <w:t>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more. 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heavens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declare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firmament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78419E" w:rsidRPr="00E91412">
        <w:rPr>
          <w:rFonts w:asciiTheme="minorHAnsi" w:hAnsiTheme="minorHAnsi" w:cs="Courier New"/>
          <w:sz w:val="22"/>
          <w:szCs w:val="22"/>
        </w:rPr>
        <w:t>showeth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handiwork.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78419E" w:rsidRPr="00E91412">
        <w:rPr>
          <w:rFonts w:asciiTheme="minorHAnsi" w:hAnsiTheme="minorHAnsi" w:cs="Courier New"/>
          <w:sz w:val="22"/>
          <w:szCs w:val="22"/>
        </w:rPr>
        <w:t>uttereth</w:t>
      </w:r>
      <w:proofErr w:type="spellEnd"/>
      <w:r w:rsidR="0078419E" w:rsidRPr="00E91412">
        <w:rPr>
          <w:rFonts w:asciiTheme="minorHAnsi" w:hAnsiTheme="minorHAnsi" w:cs="Courier New"/>
          <w:sz w:val="22"/>
          <w:szCs w:val="22"/>
        </w:rPr>
        <w:t xml:space="preserve"> speech,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78419E" w:rsidRPr="00E91412">
        <w:rPr>
          <w:rFonts w:asciiTheme="minorHAnsi" w:hAnsiTheme="minorHAnsi" w:cs="Courier New"/>
          <w:sz w:val="22"/>
          <w:szCs w:val="22"/>
        </w:rPr>
        <w:t>teacheth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knowledge.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speech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language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heard.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Psalmist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studying astronomy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contrary,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heavens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changing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splendours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lastRenderedPageBreak/>
        <w:t>greatness,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adoration.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great,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imagination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quickened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apprehend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greatness,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stirred 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magnify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inspires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praise,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 join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voices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"Holy,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Hosts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His glory". </w:t>
      </w:r>
    </w:p>
    <w:p w14:paraId="6AE189A3" w14:textId="3998980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A1F56" w14:textId="57152BC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accidental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cities, 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environment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sky.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summer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winter,"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streets. 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crownest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 again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townsman's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monotonous strip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developed,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virtues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evokes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stimulus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ambition,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government,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favourable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worship.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amid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importunate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 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adoring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city's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drawbacks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holiday resorts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excitements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home. 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hills." </w:t>
      </w:r>
    </w:p>
    <w:p w14:paraId="280074AA" w14:textId="3A383DC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BC866" w14:textId="665C122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specifically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 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 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sky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sea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stars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Healer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Saviour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concentrate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conscience.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concentrate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checks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repulsive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religion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preservatives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surrender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 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comprehended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mountains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scales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balance?"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pedantic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Seeley's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worshipped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astronomer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geologist,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average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Christian.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Kepler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Newton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profoundly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unsearchable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Job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needed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make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elevation,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dignity,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calm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settling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feverishly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enrichment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abridged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hymn-books,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"personal"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 wild,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just mentioned. </w:t>
      </w:r>
    </w:p>
    <w:p w14:paraId="04A2CDC2" w14:textId="67E0FE9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BC7BB" w14:textId="0B8A35A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4057">
        <w:rPr>
          <w:rFonts w:asciiTheme="minorHAnsi" w:hAnsiTheme="minorHAnsi" w:cs="Courier New"/>
          <w:b/>
          <w:bCs/>
          <w:sz w:val="22"/>
          <w:szCs w:val="22"/>
        </w:rPr>
        <w:lastRenderedPageBreak/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Jeremiah.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bids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Jeremiah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buy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Chaldean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armies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encamped,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investment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occupation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irresistible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fields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vineyards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land. Jeremiah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bargain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"Ah, 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God !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stretched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omnipotence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reassuring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 communicative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word.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 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crisis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prudent,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babes."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unprosperous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disappointing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 disconcerting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sovereign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omnipotent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achieve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 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index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resources,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own. </w:t>
      </w:r>
    </w:p>
    <w:p w14:paraId="0250455D" w14:textId="2F8B5DC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D28E8" w14:textId="42092E8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invitation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constancy.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wrote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nature;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faithfulness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unreservedness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trusted.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alternation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covenant,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 pended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seedtime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harvest,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winter,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faithfulness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generations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Thine ordinances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servants."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immutability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 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constancy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character.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confusion.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otherwise.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"Whatsoever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soweth,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reap."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threat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circumstances.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His creatures. </w:t>
      </w:r>
    </w:p>
    <w:p w14:paraId="5536EBF0" w14:textId="4EF5804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F49037" w14:textId="12EF9C8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despondency,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amplitude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calm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fervent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Isaiah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midnight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sky. </w:t>
      </w:r>
      <w:r w:rsidR="00600AEA">
        <w:rPr>
          <w:rFonts w:asciiTheme="minorHAnsi" w:hAnsiTheme="minorHAnsi" w:cs="Courier New"/>
          <w:sz w:val="22"/>
          <w:szCs w:val="22"/>
        </w:rPr>
        <w:t>“</w:t>
      </w:r>
      <w:r w:rsidRPr="00E91412">
        <w:rPr>
          <w:rFonts w:asciiTheme="minorHAnsi" w:hAnsiTheme="minorHAnsi" w:cs="Courier New"/>
          <w:sz w:val="22"/>
          <w:szCs w:val="22"/>
        </w:rPr>
        <w:t>Lift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 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calleth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might,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lacking.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Jacob,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speakest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 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forgotten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justice."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faithful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 is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spires,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implants,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evokes.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trustworthiness.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"Fret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believeth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constancy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Creator. </w:t>
      </w:r>
    </w:p>
    <w:p w14:paraId="6F158B54" w14:textId="390B4B6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90822" w14:textId="0718DD7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00AEA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great: sought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therein"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legitimately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language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addressed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book,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earth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owe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absorbed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indifference 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hostility,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conflict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quarrel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astronomy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geology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measureless times,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chemistry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combinations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physiology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exalt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thoughts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resources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disposal,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impious,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embodied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reach. </w:t>
      </w:r>
    </w:p>
    <w:p w14:paraId="57D75643" w14:textId="31A0323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C9E75" w14:textId="242FAC4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undoubtedly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proclaimed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another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failed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other's 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scientific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origin,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self-subsistent,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 subsists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theatre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scientific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time,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essential.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leads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department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 issues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whole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akin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own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compromising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integrity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 reverent,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uplifting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his transcendence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intelligibleness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unsearchable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characteristics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akin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origin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scientific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 remembered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whole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spared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noble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reconciliation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accomplished,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3CBE9B93" w14:textId="499E1C1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DF7E1" w14:textId="6303980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00AEA">
        <w:rPr>
          <w:rFonts w:asciiTheme="minorHAnsi" w:hAnsiTheme="minorHAnsi" w:cs="Courier New"/>
          <w:b/>
          <w:bCs/>
          <w:sz w:val="22"/>
          <w:szCs w:val="22"/>
        </w:rPr>
        <w:lastRenderedPageBreak/>
        <w:t>4.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positive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positively related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system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resort,"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deforming shadow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joint.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developing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being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conquered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morality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incessant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conflict.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 breath,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excommunicate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affinities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centre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conflict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 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altogether,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cultivate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disastrous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 nature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articulate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rejoice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ineffective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approves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Pharisaic,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asceticism, undoubtedly,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morality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thanksgiving.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morality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marriage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meats,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rectify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perversions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 together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God". </w:t>
      </w:r>
    </w:p>
    <w:p w14:paraId="4BBA9DA9" w14:textId="651868A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5AA0B" w14:textId="4691901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review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insignificance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returning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minds.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loftiest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loftiest. </w:t>
      </w:r>
    </w:p>
    <w:p w14:paraId="21CBBCD7" w14:textId="5458073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43BDF" w14:textId="77777777" w:rsidR="00600AEA" w:rsidRDefault="0078419E" w:rsidP="00600AEA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cloud-capped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gorgeous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palaces, </w:t>
      </w:r>
    </w:p>
    <w:p w14:paraId="2AE42FD7" w14:textId="77777777" w:rsidR="00600AEA" w:rsidRDefault="0078419E" w:rsidP="00600AEA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itself </w:t>
      </w:r>
    </w:p>
    <w:p w14:paraId="5D2389EA" w14:textId="77777777" w:rsidR="00600AEA" w:rsidRDefault="0078419E" w:rsidP="00600AEA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inherit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dissolve, </w:t>
      </w:r>
    </w:p>
    <w:p w14:paraId="115A8A70" w14:textId="77777777" w:rsidR="00600AEA" w:rsidRDefault="0078419E" w:rsidP="00600AEA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insubstantial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faded </w:t>
      </w:r>
    </w:p>
    <w:p w14:paraId="3136B1A3" w14:textId="1A498406" w:rsidR="00600AEA" w:rsidRDefault="0078419E" w:rsidP="00600AEA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stuff </w:t>
      </w:r>
    </w:p>
    <w:p w14:paraId="4307047B" w14:textId="77777777" w:rsidR="00600AEA" w:rsidRDefault="0078419E" w:rsidP="00600AEA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</w:p>
    <w:p w14:paraId="493918ED" w14:textId="597D9D43" w:rsidR="00412766" w:rsidRDefault="0078419E" w:rsidP="00600AEA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sleep. </w:t>
      </w:r>
    </w:p>
    <w:p w14:paraId="15C0526E" w14:textId="732C0E6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B69F2" w14:textId="07B1162D" w:rsidR="00600AEA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nature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depends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possible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presence. "Holy,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Hosts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 contains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seraphim. </w:t>
      </w:r>
    </w:p>
    <w:p w14:paraId="2FAC743F" w14:textId="77777777" w:rsidR="00BE6A7D" w:rsidRDefault="00BE6A7D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E6A7D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72C59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BE6A7D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2024-04-09T08:26:00Z</dcterms:modified>
</cp:coreProperties>
</file>