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2AF1" w14:textId="77777777" w:rsidR="00756B17" w:rsidRPr="009C4472" w:rsidRDefault="00756B17" w:rsidP="00756B17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8B24B13" w14:textId="5881E888" w:rsidR="00756B17" w:rsidRPr="009C4472" w:rsidRDefault="00756B17" w:rsidP="00756B17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THE RICH MAN'S NEED OF THE POOR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AF6E47B" w14:textId="0688BC60" w:rsidR="00756B17" w:rsidRPr="009C4472" w:rsidRDefault="00756B17" w:rsidP="00756B17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756B17">
        <w:rPr>
          <w:rFonts w:ascii="Calibri" w:eastAsia="Calibri" w:hAnsi="Calibri" w:cs="Calibri"/>
          <w:i/>
          <w:sz w:val="24"/>
          <w:szCs w:val="24"/>
        </w:rPr>
        <w:t>Now there was a certain rich man, and he was c</w:t>
      </w:r>
      <w:r w:rsidR="007A52AD">
        <w:rPr>
          <w:rFonts w:ascii="Calibri" w:eastAsia="Calibri" w:hAnsi="Calibri" w:cs="Calibri"/>
          <w:i/>
          <w:sz w:val="24"/>
          <w:szCs w:val="24"/>
        </w:rPr>
        <w:t>l</w:t>
      </w:r>
      <w:r w:rsidRPr="00756B17">
        <w:rPr>
          <w:rFonts w:ascii="Calibri" w:eastAsia="Calibri" w:hAnsi="Calibri" w:cs="Calibri"/>
          <w:i/>
          <w:sz w:val="24"/>
          <w:szCs w:val="24"/>
        </w:rPr>
        <w:t>othed in purple and fine linen, faring sumptuously every day; and a certain beggar named Lazarus was laid at his gate</w:t>
      </w: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."</w:t>
      </w:r>
    </w:p>
    <w:p w14:paraId="5CA80E96" w14:textId="689E73C0" w:rsidR="00756B17" w:rsidRPr="009C4472" w:rsidRDefault="007A52AD" w:rsidP="00756B17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Luke 16:19 f</w:t>
      </w:r>
    </w:p>
    <w:p w14:paraId="174A7111" w14:textId="77777777" w:rsidR="007A52AD" w:rsidRDefault="007A52AD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B9BD40" w14:textId="49519FF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</w:t>
      </w:r>
      <w:r w:rsidR="007A52AD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convey.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Lazarus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parable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grown-up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readers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irrelevant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questions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answer.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 probation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loneliness,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communicate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this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directly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precarious. </w:t>
      </w:r>
    </w:p>
    <w:p w14:paraId="07BC0361" w14:textId="0210B56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95986" w14:textId="52EC587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evangelist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poverty.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characteristic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preserved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 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overlooked.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ministry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Nazareth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 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tidings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form, "Blessed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counterpart,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"Woe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consolation"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merry"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night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steward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shrewdly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shelter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roofs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shady 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daringly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mammon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unrighteousness,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fail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tabernacles".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 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steward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was. 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friends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daring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legally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applied,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 Pharisees,"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16,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money,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derided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scoffed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dividend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misrepresent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scoffed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steward.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 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appendix.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worthwhile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steadily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summarize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whole. </w:t>
      </w:r>
    </w:p>
    <w:p w14:paraId="204F0716" w14:textId="390C0F7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BA1E7" w14:textId="29824984" w:rsidR="00412766" w:rsidRDefault="008312C2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12C2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8312C2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vv.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19-21.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pictured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indulgence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ostentation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 purple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linen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sumptuously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 day.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 afford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buy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yachts,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motor-cars,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champagne,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pictures,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old books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ungratified.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exaggeration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picture,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animosity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lastRenderedPageBreak/>
        <w:t>feeling.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unjustly,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still 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sweat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Lazarus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exhibited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side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Lazarus.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fully,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sympathetically,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impartially.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statement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facts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beggar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whose 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covered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ulcers,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 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desiring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crumbs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table</w:t>
      </w:r>
      <w:r>
        <w:rPr>
          <w:rFonts w:asciiTheme="minorHAnsi" w:hAnsiTheme="minorHAnsi" w:cs="Courier New"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coming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licking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suggestion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offensive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animals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 roam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streets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eastern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towns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wretch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neighbour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aggravation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misery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unclean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beasts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rasped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sores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strength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distance.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desperately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friend!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Yes,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desperately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opportunity,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understand,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friend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friendship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miserable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money.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 friendship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future!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happened.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purple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linen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beggar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rags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sores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whole story. </w:t>
      </w:r>
    </w:p>
    <w:p w14:paraId="1659AD2E" w14:textId="5B7976C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2C935" w14:textId="206CD2F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economy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 Wesley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Journal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satisfaction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 linen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sumptuously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hungry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naked.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unsolved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responsible,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hospital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sight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hospital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rates,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share."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deals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misery,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done.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852B267" w14:textId="243AEF8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360AE" w14:textId="78F0325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312C2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vv.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22-26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unveil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parts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feasts.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reclines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bosom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banquet,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felicity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Jew.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tormented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flame.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 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terrible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earlier 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 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 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inexpressibly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 remember.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misery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Inexpressibly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gulf fixed".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represents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earlier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eternity 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verdict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sophistries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neglecting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ever. </w:t>
      </w:r>
    </w:p>
    <w:p w14:paraId="5ABB3700" w14:textId="2CE40DA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F56EA" w14:textId="530F90C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F2EF4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 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intended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teach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come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solemnly taught.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enters eternity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addition (vv.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27-31)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Abraham persistently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surviving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 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attached.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Abraham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rebellion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restoration,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explanations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introduce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irrelevant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appendix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parable, 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reinforces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supposed)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attention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 "That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Jesus'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unfolding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FF2EF4">
        <w:rPr>
          <w:rFonts w:asciiTheme="minorHAnsi" w:hAnsiTheme="minorHAnsi" w:cs="Courier New"/>
          <w:sz w:val="22"/>
          <w:szCs w:val="22"/>
        </w:rPr>
        <w:t>"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fair?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wretchedness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sumptuous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table,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inhumanity,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26.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account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visible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 evidence.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doubt.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dead."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objection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trifling.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persuaded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beggar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 humane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splendours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anguish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truth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58B372E" w14:textId="27C462D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632F6" w14:textId="1732261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humanity.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need),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conclude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country. </w:t>
      </w:r>
    </w:p>
    <w:p w14:paraId="443F4FE4" w14:textId="2DD4FA3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EDB36" w14:textId="71AED30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exclusively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poorhouses,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infirmaries,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asylums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battle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physically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mentally,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accumulated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doors.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 unthought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unfelt,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constitute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produce,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unselfish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families)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spontaneously, unselfishly,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helped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poor. </w:t>
      </w:r>
    </w:p>
    <w:p w14:paraId="6820F556" w14:textId="2EED9DE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C89AC" w14:textId="6E68162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dormant,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organized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institutions,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humanitarian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origin, tend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who minister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sweetens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society. 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Scott 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"For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omitted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benefit."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crowded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humanity,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precisely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selfishness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satiety.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 undoubtedly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 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needed 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still. </w:t>
      </w:r>
    </w:p>
    <w:p w14:paraId="5E07E021" w14:textId="4E3C8CC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8D829C" w14:textId="3D6F4CC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injure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 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parasites,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beggars,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sponges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ruined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besieged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petitioners,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 necessitous,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importunate,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shameless.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Often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defrauded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lapse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stony heart.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"Blessed," 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considereth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poor." 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consideration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Organization 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shifty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adapted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enriched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exercise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blessed. </w:t>
      </w:r>
    </w:p>
    <w:p w14:paraId="16EFE679" w14:textId="5B4EFC8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87C7B" w14:textId="0D0D9AC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germane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impediment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pleasure.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stronger still,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lived,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artificial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thousand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them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thrusting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Plainly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spend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pockets.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travelling,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trinkets,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personal adornments,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perpetual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deficit.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 telling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self-denial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thrift.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checking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credited rightly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restraint 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heaven.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single friend. </w:t>
      </w:r>
    </w:p>
    <w:p w14:paraId="647D6EA3" w14:textId="4B89FD8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A8FE1" w14:textId="4ED0A49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summed 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further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misunderstand.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abeyance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religious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until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Lazarus,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example,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literally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imagination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minds,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narrative,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barred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answered.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Lazarus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curiosity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suspense,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indecision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 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doors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yields,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make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make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are. </w:t>
      </w:r>
    </w:p>
    <w:p w14:paraId="545ECEEF" w14:textId="0019B90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55AFAE" w14:textId="77777777" w:rsidR="00A63CFC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summarily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comprehended,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picture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Matthew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xxv. 31-46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generalization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hungered,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thirsty,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 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naked,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clothed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sick,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prison,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visited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not"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reply.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damning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excludes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trying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decisive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indisputable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blurred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shadowed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 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theological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commonly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is humanity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ethical,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metaphysical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insensibility,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selfishness,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cruelty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feeds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hungry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clothes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treasure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invisible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unanswerable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delusive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inhuman;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house,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see. </w:t>
      </w:r>
    </w:p>
    <w:p w14:paraId="37A14983" w14:textId="77777777" w:rsidR="00A63CFC" w:rsidRDefault="00A63CFC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7F9A8" w14:textId="71A1BDEF" w:rsidR="00A63CFC" w:rsidRDefault="00A63CFC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00638C" w14:textId="5AF7D716" w:rsidR="0009347D" w:rsidRDefault="0009347D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347D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9347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2024-04-09T08:35:00Z</dcterms:modified>
</cp:coreProperties>
</file>