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CAFE" w14:textId="77777777" w:rsidR="00A63CFC" w:rsidRPr="009C4472" w:rsidRDefault="00A63CFC" w:rsidP="00A63CFC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7AF04C09" w14:textId="39D27086" w:rsidR="00A63CFC" w:rsidRPr="009C4472" w:rsidRDefault="00A63CFC" w:rsidP="00A63CFC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15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IMMORTALITY</w:t>
      </w:r>
      <w:r w:rsidRPr="00756B17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6FA1E655" w14:textId="73E10F7A" w:rsidR="00A63CFC" w:rsidRPr="009C4472" w:rsidRDefault="00A63CFC" w:rsidP="00A63CFC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A63CFC">
        <w:rPr>
          <w:rFonts w:ascii="Calibri" w:eastAsia="Calibri" w:hAnsi="Calibri" w:cs="Calibri"/>
          <w:i/>
          <w:sz w:val="24"/>
          <w:szCs w:val="24"/>
        </w:rPr>
        <w:t>If a man die, shall he live again?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</w:p>
    <w:p w14:paraId="310E4ED4" w14:textId="55BB588B" w:rsidR="00A63CFC" w:rsidRPr="009C4472" w:rsidRDefault="00A63CFC" w:rsidP="00A63CFC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Job 14:14</w:t>
      </w:r>
    </w:p>
    <w:p w14:paraId="5262E260" w14:textId="77777777" w:rsidR="00A63CFC" w:rsidRDefault="00A63CFC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73675" w14:textId="21C077E0" w:rsidR="00412766" w:rsidRDefault="00A63CFC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63CFC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A63CFC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</w:t>
      </w:r>
      <w:r>
        <w:rPr>
          <w:rFonts w:asciiTheme="minorHAnsi" w:hAnsiTheme="minorHAnsi" w:cs="Courier New"/>
          <w:sz w:val="22"/>
          <w:szCs w:val="22"/>
        </w:rPr>
        <w:t>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question,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suspense,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hope,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fear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dearest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can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penetrate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veil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lets fall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 humanity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Job,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 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again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" </w:t>
      </w:r>
    </w:p>
    <w:p w14:paraId="0B4AA3A0" w14:textId="5D4CD35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C5FBBC" w14:textId="5858008F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religions,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way.</w:t>
      </w:r>
      <w:r w:rsidR="00FD72D0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"Looking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Dr.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Tylor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Primitive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Culture,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 advised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principal elements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extinction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annihilation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doctrinaire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incapable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fruit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speculation.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inclination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extinction,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 attached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vague,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exercise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effect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customs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savage races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warrior's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weapons,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artificer's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terribly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slaughter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widely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diffused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ancestors,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live,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injure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living. </w:t>
      </w:r>
    </w:p>
    <w:p w14:paraId="0D23B9C6" w14:textId="4F406A4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F0FBF0" w14:textId="27ABA93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507F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wide spread,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 survival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neutrality.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condition, 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shadowy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unsubstantial place,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corresponds.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unseen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Hebrews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</w:t>
      </w:r>
      <w:r w:rsidR="0025507F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>terranean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descriptions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numerous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depressing.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transcript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silence,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unbroken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shrank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horror.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regarded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sufficiently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lines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Hezekiah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noon tide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...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inhabitants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...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delivered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nothingness,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For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She</w:t>
      </w:r>
      <w:r w:rsidR="0025507F">
        <w:rPr>
          <w:rFonts w:asciiTheme="minorHAnsi" w:hAnsiTheme="minorHAnsi" w:cs="Courier New"/>
          <w:sz w:val="22"/>
          <w:szCs w:val="22"/>
        </w:rPr>
        <w:t>ol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 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 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astonished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perplexed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reconcile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vague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beliefs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Hebrews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innumerable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belief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man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attachment,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 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exalts,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 source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courage,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consolation.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article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transformed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wicked. </w:t>
      </w:r>
    </w:p>
    <w:p w14:paraId="260767D9" w14:textId="0B39E7C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388DB9" w14:textId="3F93075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507F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transcended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vague 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 pagan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filled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space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absorbed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attention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worshippers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exclusion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else.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preferred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Egypt,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Persia,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bulks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extraordinary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Egyptians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 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mummies,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preserved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thousands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descriptions,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pictures,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Egyptian tombs,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everlasting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departed,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enduring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living. 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Dead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 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world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Egyptians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symptoms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advanced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Hebrews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Egyptian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verdict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Hebrew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 lived,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fullness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pointed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Egyptian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future, 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first, became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hopelessly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demoralized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thousand rites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significance whatever.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tangle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superstitious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together.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preoccupation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worthlessness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antiquarian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striking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providential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Israel,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Egypt,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Egypt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1500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years,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beyond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non-moral, non-religious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death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was 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pervert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chosen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instinctive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uncorrupted,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to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more. </w:t>
      </w:r>
    </w:p>
    <w:p w14:paraId="09353D8D" w14:textId="1F405CC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DFF6AF" w14:textId="5D784ADD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507F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develop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 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philosophers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Plato,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speculated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 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tomb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desire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delivered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neutrality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characterizing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 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rewards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punishments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undistinguishing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Heroic 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admitted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existence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Elysian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fields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conspicuously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giants, tyrants,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profligates,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tormented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limited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admire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nobleness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Greece,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Egypt,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indebted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of immortality. </w:t>
      </w:r>
    </w:p>
    <w:p w14:paraId="0454DEE8" w14:textId="2B12DA5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6F1FE8" w14:textId="4388E72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507F">
        <w:rPr>
          <w:rFonts w:asciiTheme="minorHAnsi" w:hAnsiTheme="minorHAnsi" w:cs="Courier New"/>
          <w:b/>
          <w:bCs/>
          <w:sz w:val="22"/>
          <w:szCs w:val="22"/>
        </w:rPr>
        <w:t>5.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 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speculative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ineffective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inconspicuous,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prominently?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plain.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healthily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spring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consolation,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inspiration,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strength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shrank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horror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everlasting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everlasting,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 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explored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exhausted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treasures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centuries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disclose,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believing 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Bunyan's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pilgrim,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unconsciously carried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bosom,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dungeon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Despair. </w:t>
      </w:r>
    </w:p>
    <w:p w14:paraId="61001C45" w14:textId="62066BB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BB35A8" w14:textId="77777777" w:rsidR="009D44C9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5507F">
        <w:rPr>
          <w:rFonts w:asciiTheme="minorHAnsi" w:hAnsiTheme="minorHAnsi" w:cs="Courier New"/>
          <w:b/>
          <w:bCs/>
          <w:sz w:val="22"/>
          <w:szCs w:val="22"/>
        </w:rPr>
        <w:t>6.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emerges,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suddenly,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pilgrim.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Job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extremity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distress.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feels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distress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angry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disease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mortal,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grave.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relief.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vindicator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righteousness,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abandon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abandoned,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outlook,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pathetic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 wouldst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 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wouldst appoint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me!"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uncomplainingly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temporary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interruption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warfare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release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 come.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Thine hands."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faint anticipation,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later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triumphantly,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Redeemer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skin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destroyed,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myself,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another. 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consumed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me"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faint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vindication.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Egypt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was,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conceptions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pledged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 circumstances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righteous,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cloud,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prevent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vindication.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 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adequate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word. </w:t>
      </w:r>
    </w:p>
    <w:p w14:paraId="2FF0CEC8" w14:textId="77777777" w:rsidR="009D44C9" w:rsidRDefault="009D44C9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22793B" w14:textId="3D1F874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44C9">
        <w:rPr>
          <w:rFonts w:asciiTheme="minorHAnsi" w:hAnsiTheme="minorHAnsi" w:cs="Courier New"/>
          <w:b/>
          <w:bCs/>
          <w:sz w:val="22"/>
          <w:szCs w:val="22"/>
        </w:rPr>
        <w:t>7.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conviction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Psalmists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enjoyment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merely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portion;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interpenetrate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consequence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 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deliberately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 stronger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pluck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us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shalt guide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counsel,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 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wilt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Sheol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 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corruption.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athwart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pathless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gulf;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pleasures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evermore."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triumph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loftiest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borrow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ransom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grave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plagues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grave, 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destruction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weapons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terrors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struck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swallowed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true, holy,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world. </w:t>
      </w:r>
    </w:p>
    <w:p w14:paraId="547ACB41" w14:textId="62D82D5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595EB6" w14:textId="537257D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44C9">
        <w:rPr>
          <w:rFonts w:asciiTheme="minorHAnsi" w:hAnsiTheme="minorHAnsi" w:cs="Courier New"/>
          <w:b/>
          <w:bCs/>
          <w:sz w:val="22"/>
          <w:szCs w:val="22"/>
        </w:rPr>
        <w:t>8.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interruption,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permissible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reference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subject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obvious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features.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definitely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laboriously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investigated,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success.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sacred books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Persians,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diligently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explored,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received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Egyptian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suppose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Zoroastrianism.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indicated,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Zoroastrianism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apocalyptic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literature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similarity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impressed.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fantasy,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 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 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characteristic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stands. </w:t>
      </w:r>
    </w:p>
    <w:p w14:paraId="7392BBEA" w14:textId="2A66F66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1523D" w14:textId="2FDDEC5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44C9">
        <w:rPr>
          <w:rFonts w:asciiTheme="minorHAnsi" w:hAnsiTheme="minorHAnsi" w:cs="Courier New"/>
          <w:b/>
          <w:bCs/>
          <w:sz w:val="22"/>
          <w:szCs w:val="22"/>
        </w:rPr>
        <w:t>9.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upon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originate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guaranteeing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 mote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believer.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Paul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 risen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Christ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Conqueror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Death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part, therefore,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ensured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whenever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variously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 pressed.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glory. 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possession,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indwelling,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 quicken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precisely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apprehends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grows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guaranteed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end,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Saviour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guaranteed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Apostles,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guarantees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 triumph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through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man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Saviour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 worldly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eternal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propagated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nations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sharers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governing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believing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Saviour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retention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conformed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dead.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epistles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"Abide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also". </w:t>
      </w:r>
    </w:p>
    <w:p w14:paraId="15E117AE" w14:textId="4CA37788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CE60C" w14:textId="26CFEF1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13303">
        <w:rPr>
          <w:rFonts w:asciiTheme="minorHAnsi" w:hAnsiTheme="minorHAnsi" w:cs="Courier New"/>
          <w:b/>
          <w:bCs/>
          <w:sz w:val="22"/>
          <w:szCs w:val="22"/>
        </w:rPr>
        <w:t>10.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die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>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Job,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 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C13303">
        <w:rPr>
          <w:rFonts w:asciiTheme="minorHAnsi" w:hAnsiTheme="minorHAnsi" w:cs="Courier New"/>
          <w:sz w:val="22"/>
          <w:szCs w:val="22"/>
        </w:rPr>
        <w:t xml:space="preserve">I </w:t>
      </w:r>
      <w:r w:rsidRPr="00E91412">
        <w:rPr>
          <w:rFonts w:asciiTheme="minorHAnsi" w:hAnsiTheme="minorHAnsi" w:cs="Courier New"/>
          <w:sz w:val="22"/>
          <w:szCs w:val="22"/>
        </w:rPr>
        <w:t>die,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speculative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speculators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unanimous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hearty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entered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affected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along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Son.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 death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 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shares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 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vanquished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 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fear.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eateth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drinketh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 xml:space="preserve"> 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day."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"Verily,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keep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death."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die."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12147C2F" w14:textId="36ECD258" w:rsidR="00C13303" w:rsidRDefault="00C13303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4E4772" w14:textId="141F94AA" w:rsidR="00C13303" w:rsidRDefault="00C13303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70D09" w14:textId="2FDBCC7D" w:rsidR="007A274F" w:rsidRDefault="007A274F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A274F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274F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5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2024-04-09T08:30:00Z</dcterms:modified>
</cp:coreProperties>
</file>