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E12D8F">
        <w:rPr>
          <w:rFonts w:asciiTheme="minorHAnsi" w:hAnsiTheme="minorHAnsi" w:cstheme="minorHAnsi"/>
          <w:b/>
          <w:sz w:val="32"/>
          <w:u w:val="single"/>
        </w:rPr>
        <w:t>5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E12D8F">
        <w:rPr>
          <w:rFonts w:asciiTheme="minorHAnsi" w:hAnsiTheme="minorHAnsi" w:cstheme="minorHAnsi"/>
          <w:b/>
          <w:sz w:val="32"/>
          <w:u w:val="single"/>
        </w:rPr>
        <w:t>UNFULFILLED IMPULSE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E12D8F" w:rsidP="00C61099">
      <w:pPr>
        <w:spacing w:line="240" w:lineRule="auto"/>
        <w:ind w:left="720"/>
        <w:rPr>
          <w:i/>
        </w:rPr>
      </w:pPr>
      <w:r w:rsidRPr="00E12D8F">
        <w:rPr>
          <w:rFonts w:cstheme="minorHAnsi"/>
          <w:i/>
          <w:sz w:val="24"/>
          <w:szCs w:val="24"/>
        </w:rPr>
        <w:t>"Lord, I will follow Thee--but--"</w:t>
      </w:r>
    </w:p>
    <w:p w:rsidR="00C61099" w:rsidRDefault="00E12D8F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Luke 9:61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"Lord, I will follow Thee--but--." Then he perceived the beauty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Christ. He acknowledged His authority. 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His duty.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 had been created within, which, being interpreted, said unto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him, "Follow," and he now replied, "I will follow--but--." Let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apprehend very clearly the stage at which he had arrived. It had come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this. There was the Lord, Son of Man, King of the race, beckoning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discipleship. Conscience had said, "Follow Him, for He is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supreme Lord." The heart had said, "Follow Him, for He is the ideal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loveliness." Conscience and heart had combined to the creation of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 which urged the life to immediate decision. The impulse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aroused and active. The imperative sounded in the very depths of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soul, "Follow Him." "I will follow--but--." Obedience to the impulse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delayed. Impulse is kept waiting while attention is diverted elsewhere.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Precedence must be given to another interest. "I will follow Thee,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suffer me first to go and bury my father." "At thy peril, no!" "Lord,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follow Thee, but suffer me first to go and bid farewell." "At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peril, no!" Does that wear the appearance of harshness? Does it seem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inconsiderate and severe? The harshness is only apparent. It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harshness of the man who violently grasps another who is drowning.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severity of kindness. It is the emphasis of love.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us look at it. What is the essence of the narrative? The essence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this--that nothing must be allowed to take precedence over a divine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impulse, that a divine impulse is of royal and imperial descent,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must ever be given the first rank. Man's relationship to Christ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primary relationship, and to that relationship all other associations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must bow. That is the pith and marrow of the story. My first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immediate attention must be given to any impulse which concerns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relationship to Christ. Nothing on earth must be permitted to thrust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 second place. "Let me first bury my father." "First,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impulse," replied the Lord. "Let me first bid farewell." "First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impulse!" "Seek ye first the kingdom."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why this pre-eminence to a divine impulse? Christ had looked at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two men, and had gazed into their souls. Perhaps they had been men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world, living on the mere superficies of things, absorbed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affairs that are belittling and transient, and having no large bracing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intercourse with the things of the Eternal. And now the Master saw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divine spark was kindling. He saw that a faint, fitful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trembling inclination was aspiring after a higher life. He saw that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men felt the impulse, and were half inclined to heed, and half inclined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seek postponement. He saw the precariousness of the heavenly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babe-life that in the heart was newly born. He knew just how long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would live if it were treated with neglect. He knew that if attention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were denied until after the father was buried, the impulse also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dead and buried. He knew that postponement meant destruction,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if obedience to a good impulse be deferred until the third day, 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third day there might be no impulse to obey. And so underneath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Master's reply there runs this current of awful warning: "With thee,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postponement of a day may mean eternal death; the spark of divinity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may be extinguished; the spirit may be quenched; and if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seekest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postponement until after the burial of thy father's body, or to bid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friends farewell, the heavenly impulse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imperilled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Even these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be given pre-eminence, but must be sternly set aside. This is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pre-eminent concern: First, the divine impulse, Follow thou Me.'"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This is Christ's way of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emphasising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 all time the infinite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transcendent preciousness of a divine impulse. No life is utterly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without good impulse. No life is consistently and increasingly bad.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are softer seasons among the years, times when the springs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 are unsealed, and lovely purposes come to birth. We have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beautiful phrase by which we describe the gracious season. We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speak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being in a "softer mood," as though the rain had fallen, as indeed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has, and turned the hard unfertile ground into forcing-beds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beauteous growth. "I will come down like rain," says the gracious God,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like rain He comes, creating these "softer moods" in the life,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causing it to be fragrant with budding things of the kingdom.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rainy season is known to all.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we cannot tell in what circumstances the rainy seasons will come,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consequent softer mood. No one can foretell the coming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Lord, or anticipate His ways. Sometimes the vision of infirmity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cause the rain to fall, and soften the heart in gracious sympathies.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was my lot only a little while ago to have daily intercourse with a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prime of life, over whose body creeping paralysis was stealing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slow but irresistible tread. Little by little the disease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claiming the flesh, but it had no proprietary rights over the spirit,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cheery faith and hopefulness of his soul remained intact.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crawled about, a minister of light. And I have seen a group of men,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watching him as he crept like light about the grounds, and their voices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sunk into a whisper as one voiced the common feeling, and said, "That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ought to make us better men." "Yes," I thought, "the Lord's rain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falling on this group. The vision of infirmity is bringing the heavenly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shower, and giving men a softer mood, a spiritual impulse, a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sensitive aspiration after a better life." I wondered if the physical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paralysis of one is to glorify God by the spiritual emancipation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many. Infirmity created a softer heavenly impulse, which said, "Follow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there are softening seasons other than those caused by the visions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infirmity. I have known God's rain fall in copious showers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morning after a great sin. The night before the shower I was hard,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rebellious, obstinate! I shut the gates of my calmer reason, and opened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gates of fiery passion, and I sinned. But, next morning, on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hard passion-burnt heart, the gracious long-suffering Lord came down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 rain. He brought me into a softer mood. He re-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sensitised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sympathy. He created a drift heavenward. Reflection was the occasion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rainy season, giving birth to a heavenly impulse, which said, "Follow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Who does not know that the hour of bereavement is sometimes the season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falling rain? Many a divine impulse has had its birth by an open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grave. Here and now I could not pray that God would do away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infirmity and death. If it were in my power now, by the lifting up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 hand, to rid this land of infirmity and death, I think I should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hardly dare to lift it. I know not what would become of us if in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present condition there were no more pain and no more death. Life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become a mass of selfish isolations. We should become hard as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nether millstone, and the softer mood and the heavenly impulses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unknown. So God keeps it possible for us to grow into His image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keeping two dark angels in our midst, the angel of pain and the angel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death, whose visits to our homes keep us from becoming callous,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call us from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thraldom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the senses by the creation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heaven-directing impulse which says to us, "Follow thou Me."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Well, then, God creates these softer moods. He begets this impulse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within us, this spiritual emotion. Now proceed a step further. What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purpose of impulse? Let this in the first place be said, impulse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to be a resting place. Emotion is not the goal. Is that altogether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needless warning? It is possible to cultivate a spurious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emotionalism, a luxury of emotions, which may come to be regarded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marrow and essence of true religion. True religion is not merely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enjoyment of certain feelings; it is the translation of them.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a wide difference between good impulse and good life, and the work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true religion is to translate the one into the other. Yes, let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repeat that the work of the truly religious is the work of translation.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 have to take the impulse, given me by God, and translate it first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resolution and then into action. That is religion, to take divine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impulse, and, by the process of living, translate it into finished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eternal achievement. "Follow Me," must not only be translated into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follow Thee," but "I do follow Thee." The impulse must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converted into a perfected act.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now, suppose I don't translate this impulse. Suppose I just rest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luxuriate in the divine emotion. What then? Then the impulse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translate itself, and will become a corrupting power in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the life it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proposed to soften and redeem. Divinely given impulse is like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divinely given manna of the days of old; if it is not immediately used,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will become the nourisher of corruption; it will "breed worms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stink." The only way to keep an impulse sweet is to change it into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act, and it will then remain a sweet and gracious influence throughout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eternity.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me assume, then, that you have a divine impulse. You have been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brought into a softer mood. You feel the stirrings of the heavenly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citizenship. You feel the hand of the Lord. You are inclined to obey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impulse. I pray you, let your first inclinations have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leadership. In all matters affecting your relationship to Christ,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first thoughts are ever the best. Second thoughts are usually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suggestions of compromise, postponement and doubt. The first thought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this--"I will follow Thee." The second thought is this--"I will follow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Thee, but--" and thus there creeps in perilous postponement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destructive doubt. The intrusion of a traitorous compromise can spoil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music of a life. You know the story of the great bell of Moscow,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largest bell in the world. It was cast more than two hundred years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ago, and has never been raised, not because it is too heavy,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because it is cracked. All was going well at the foundry, when a fire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broke out in Moscow. Streams of water were dashed in upon the houses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factories, and a tiny little stream found its way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bell-metal at the very moment when it was rushing in a state of fusion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the colossal bell-mould, and so the big bell came out cracked,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its capacity of music was destroyed. The historic incident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presented itself to me as a symbol of the thought I am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endeavouring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lay before you now. Here is a divinely-given impulse, like soft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molten metal, just flowing into the mould of my first thought,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hardening into noble and steadfast decision. And an insidious doubt 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compromise is allowed to have its way, and trickle in at the vital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moment when impulse is just shaping into the image of the divine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likeness, and all is spoilt, and the bell of heavenly impulse does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ring out the music of a redeemed and sanctified life.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It is this intrusion of the compromise that works such destruction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spiritual life. Life would abound in heavenly bell-music if we took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divine impulse and offered it the mould of a ready and willing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decision. "Teach me to do Thy will."</w:t>
      </w:r>
    </w:p>
    <w:p w:rsidR="0004094D" w:rsidRDefault="006F6730" w:rsidP="00E12D8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"Take my feet, and let them be</w:t>
      </w:r>
    </w:p>
    <w:p w:rsidR="0004094D" w:rsidRDefault="006F6730" w:rsidP="00661BA3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Swift and beautiful for Thee."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61BA3" w:rsidRDefault="00661BA3" w:rsidP="00661BA3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661BA3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0B" w:rsidRDefault="00D31F0B" w:rsidP="00B2336A">
      <w:pPr>
        <w:spacing w:after="0" w:line="240" w:lineRule="auto"/>
      </w:pPr>
      <w:r>
        <w:separator/>
      </w:r>
    </w:p>
  </w:endnote>
  <w:endnote w:type="continuationSeparator" w:id="0">
    <w:p w:rsidR="00D31F0B" w:rsidRDefault="00D31F0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432F1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432F1">
            <w:rPr>
              <w:rFonts w:asciiTheme="majorHAnsi" w:hAnsiTheme="majorHAnsi"/>
              <w:b/>
              <w:noProof/>
            </w:rPr>
            <w:fldChar w:fldCharType="separate"/>
          </w:r>
          <w:r w:rsidR="00784C40">
            <w:rPr>
              <w:rFonts w:asciiTheme="majorHAnsi" w:hAnsiTheme="majorHAnsi"/>
              <w:b/>
              <w:noProof/>
            </w:rPr>
            <w:t>3</w:t>
          </w:r>
          <w:r w:rsidR="005432F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0B" w:rsidRDefault="00D31F0B" w:rsidP="00B2336A">
      <w:pPr>
        <w:spacing w:after="0" w:line="240" w:lineRule="auto"/>
      </w:pPr>
      <w:r>
        <w:separator/>
      </w:r>
    </w:p>
  </w:footnote>
  <w:footnote w:type="continuationSeparator" w:id="0">
    <w:p w:rsidR="00D31F0B" w:rsidRDefault="00D31F0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1BA3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40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3381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0B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B76CF-1B40-4F54-9137-A809E0E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0450-67F4-4C57-B53F-A7B100BC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15 Unfulfilled Impulse: Luke 9:61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2020-03-30T18:12:00Z</dcterms:created>
  <dcterms:modified xsi:type="dcterms:W3CDTF">2021-02-25T10:32:00Z</dcterms:modified>
</cp:coreProperties>
</file>